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Times New Roman"/>
          <w:color w:val="000000" w:themeColor="text1"/>
          <w:sz w:val="40"/>
          <w:szCs w:val="40"/>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0"/>
          <w:szCs w:val="40"/>
          <w:lang w:val="en-US" w:eastAsia="zh-CN"/>
          <w14:textFill>
            <w14:solidFill>
              <w14:schemeClr w14:val="tx1"/>
            </w14:solidFill>
          </w14:textFill>
        </w:rPr>
        <w:t>莎车县</w:t>
      </w:r>
      <w:r>
        <w:rPr>
          <w:rFonts w:hint="default" w:ascii="Times New Roman" w:hAnsi="Times New Roman" w:eastAsia="方正小标宋简体" w:cs="Times New Roman"/>
          <w:color w:val="000000" w:themeColor="text1"/>
          <w:sz w:val="40"/>
          <w:szCs w:val="40"/>
          <w14:textFill>
            <w14:solidFill>
              <w14:schemeClr w14:val="tx1"/>
            </w14:solidFill>
          </w14:textFill>
        </w:rPr>
        <w:t>产业</w:t>
      </w:r>
      <w:r>
        <w:rPr>
          <w:rFonts w:hint="eastAsia" w:ascii="Times New Roman" w:hAnsi="Times New Roman" w:eastAsia="方正小标宋简体" w:cs="Times New Roman"/>
          <w:color w:val="000000" w:themeColor="text1"/>
          <w:sz w:val="40"/>
          <w:szCs w:val="40"/>
          <w:lang w:val="en-US" w:eastAsia="zh-CN"/>
          <w14:textFill>
            <w14:solidFill>
              <w14:schemeClr w14:val="tx1"/>
            </w14:solidFill>
          </w14:textFill>
        </w:rPr>
        <w:t>发展促进就业资助</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000000" w:themeColor="text1"/>
          <w:sz w:val="40"/>
          <w:szCs w:val="40"/>
          <w14:textFill>
            <w14:solidFill>
              <w14:schemeClr w14:val="tx1"/>
            </w14:solidFill>
          </w14:textFill>
        </w:rPr>
      </w:pPr>
      <w:r>
        <w:rPr>
          <w:rFonts w:hint="default" w:ascii="Times New Roman" w:hAnsi="Times New Roman" w:eastAsia="方正小标宋简体" w:cs="Times New Roman"/>
          <w:color w:val="000000" w:themeColor="text1"/>
          <w:sz w:val="40"/>
          <w:szCs w:val="40"/>
          <w:lang w:val="en-US" w:eastAsia="zh-CN"/>
          <w14:textFill>
            <w14:solidFill>
              <w14:schemeClr w14:val="tx1"/>
            </w14:solidFill>
          </w14:textFill>
        </w:rPr>
        <w:t>专项</w:t>
      </w:r>
      <w:r>
        <w:rPr>
          <w:rFonts w:hint="default" w:ascii="Times New Roman" w:hAnsi="Times New Roman" w:eastAsia="方正小标宋简体" w:cs="Times New Roman"/>
          <w:color w:val="000000" w:themeColor="text1"/>
          <w:sz w:val="40"/>
          <w:szCs w:val="40"/>
          <w14:textFill>
            <w14:solidFill>
              <w14:schemeClr w14:val="tx1"/>
            </w14:solidFill>
          </w14:textFill>
        </w:rPr>
        <w:t>资金管理办法</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征求意见稿</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第一章</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2"/>
          <w:szCs w:val="32"/>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为深入贯彻落实党的二十大精神和第三次中央新疆工作座谈会精神，</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完整准确贯彻</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新时代党的治疆方略，进一步加强招商引资工作，加快产业聚集，壮大产业规模，优化产业结构，培育新兴产业，推动莎车经济高质量发展。根据《上海市对口支援新疆维吾尔自治区喀什地区资金管理办法》（沪府合办发[2022]6号）、《上海市对口支援资金使用管理实施细则》（沪指文[2014]40号）及《喀什地区招商引资优惠政策指导意见》，结合莎车县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 xml:space="preserve"> 资金来源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莎车县产业发展促进就业资助专项资金由上海市对口支援莎车县援疆项目计划中统筹支付。资金实行专款专用、按实支付，根据年度预算执行情况，调整下一年度预算额度，为保证政策的延续性，当年申报资金超出预算资金的，可在下一年度专项资金中安排。</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67" w:firstLineChars="200"/>
        <w:textAlignment w:val="auto"/>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 xml:space="preserve"> 遵循原则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（一）产业导向。</w:t>
      </w:r>
      <w:r>
        <w:rPr>
          <w:rFonts w:hint="default" w:ascii="Times New Roman" w:hAnsi="Times New Roman" w:eastAsia="方正仿宋_GBK" w:cs="Times New Roman"/>
          <w:b w:val="0"/>
          <w:bCs w:val="0"/>
          <w:color w:val="000000" w:themeColor="text1"/>
          <w:spacing w:val="6"/>
          <w:kern w:val="0"/>
          <w:sz w:val="32"/>
          <w:szCs w:val="32"/>
          <w:lang w:val="en-US" w:eastAsia="zh-CN"/>
          <w14:textFill>
            <w14:solidFill>
              <w14:schemeClr w14:val="tx1"/>
            </w14:solidFill>
          </w14:textFill>
        </w:rPr>
        <w:t>聚焦自治区“八大产业集群”喀什地区“十大产业发展”，产业发展</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效果显著、成长性好、带动力强、发展潜力大，对莎车县经济社会发展贡献大，符合产业导向，效益良好的</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工商业企业</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（二）公开透明。</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坚持公开受理、公平对待、公正审核、公开信息，专项资金严格按照规定程序和规范操作，加强对专项资金使用的监督。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default" w:ascii="Times New Roman" w:hAnsi="Times New Roman" w:eastAsia="方正黑体_GBK" w:cs="Times New Roman"/>
          <w:color w:val="000000" w:themeColor="text1"/>
          <w:spacing w:val="6"/>
          <w:kern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6"/>
          <w:kern w:val="0"/>
          <w:sz w:val="32"/>
          <w:szCs w:val="32"/>
          <w:lang w:eastAsia="zh-CN"/>
          <w14:textFill>
            <w14:solidFill>
              <w14:schemeClr w14:val="tx1"/>
            </w14:solidFill>
          </w14:textFill>
        </w:rPr>
        <w:t>第二章</w:t>
      </w:r>
      <w:r>
        <w:rPr>
          <w:rFonts w:hint="default" w:ascii="Times New Roman" w:hAnsi="Times New Roman" w:eastAsia="方正黑体_GBK" w:cs="Times New Roman"/>
          <w:color w:val="000000" w:themeColor="text1"/>
          <w:spacing w:val="6"/>
          <w:kern w:val="0"/>
          <w:sz w:val="32"/>
          <w:szCs w:val="32"/>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pacing w:val="6"/>
          <w:kern w:val="0"/>
          <w:sz w:val="32"/>
          <w:szCs w:val="32"/>
          <w14:textFill>
            <w14:solidFill>
              <w14:schemeClr w14:val="tx1"/>
            </w14:solidFill>
          </w14:textFill>
        </w:rPr>
        <w:t>补</w:t>
      </w:r>
      <w:r>
        <w:rPr>
          <w:rFonts w:hint="default" w:ascii="Times New Roman" w:hAnsi="Times New Roman" w:eastAsia="方正黑体_GBK" w:cs="Times New Roman"/>
          <w:color w:val="000000" w:themeColor="text1"/>
          <w:spacing w:val="6"/>
          <w:kern w:val="0"/>
          <w:sz w:val="32"/>
          <w:szCs w:val="32"/>
          <w:lang w:eastAsia="zh-CN"/>
          <w14:textFill>
            <w14:solidFill>
              <w14:schemeClr w14:val="tx1"/>
            </w14:solidFill>
          </w14:textFill>
        </w:rPr>
        <w:t>助</w:t>
      </w:r>
      <w:r>
        <w:rPr>
          <w:rFonts w:hint="default" w:ascii="Times New Roman" w:hAnsi="Times New Roman" w:eastAsia="方正黑体_GBK" w:cs="Times New Roman"/>
          <w:color w:val="000000" w:themeColor="text1"/>
          <w:spacing w:val="6"/>
          <w:kern w:val="0"/>
          <w:sz w:val="32"/>
          <w:szCs w:val="32"/>
          <w14:textFill>
            <w14:solidFill>
              <w14:schemeClr w14:val="tx1"/>
            </w14:solidFill>
          </w14:textFill>
        </w:rPr>
        <w:t>范围</w:t>
      </w:r>
      <w:r>
        <w:rPr>
          <w:rFonts w:hint="default" w:ascii="Times New Roman" w:hAnsi="Times New Roman" w:eastAsia="方正黑体_GBK" w:cs="Times New Roman"/>
          <w:color w:val="000000" w:themeColor="text1"/>
          <w:spacing w:val="6"/>
          <w:kern w:val="0"/>
          <w:sz w:val="32"/>
          <w:szCs w:val="32"/>
          <w:lang w:eastAsia="zh-CN"/>
          <w14:textFill>
            <w14:solidFill>
              <w14:schemeClr w14:val="tx1"/>
            </w14:solidFill>
          </w14:textFill>
        </w:rPr>
        <w:t>及标准</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 xml:space="preserve">第三条  </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莎车县产业发展促进就业资助</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专项</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资金</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主要用于支持莎车县内（含“飞地园区”）设立、登记，具有独立法人资格</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的工商业</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企业</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吸纳就业补贴，固定资产投资补助，</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运费补贴，</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规模</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（限额）</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以上</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企业</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奖励，</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优质中小企业奖励，</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重大产业项目</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补助，</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产业推介及招商引资活动</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补贴，推动外贸固稳提质，支持企业信息化与工业化融合，支持产业技术创新体系建设</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等方面</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（一）企业吸纳就业补贴。</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spacing w:val="6"/>
          <w:kern w:val="0"/>
          <w:sz w:val="32"/>
          <w:szCs w:val="32"/>
          <w:highlight w:val="none"/>
          <w:lang w:val="en-US" w:eastAsia="zh-CN"/>
        </w:rPr>
      </w:pPr>
      <w:r>
        <w:rPr>
          <w:rFonts w:hint="default" w:ascii="Times New Roman" w:hAnsi="Times New Roman" w:eastAsia="方正仿宋_GBK" w:cs="Times New Roman"/>
          <w:b/>
          <w:bCs/>
          <w:spacing w:val="6"/>
          <w:kern w:val="0"/>
          <w:sz w:val="32"/>
          <w:szCs w:val="32"/>
          <w:lang w:val="en-US" w:eastAsia="zh-CN"/>
        </w:rPr>
        <w:t>1、</w:t>
      </w:r>
      <w:r>
        <w:rPr>
          <w:rFonts w:hint="default" w:ascii="Times New Roman" w:hAnsi="Times New Roman" w:eastAsia="方正仿宋_GBK" w:cs="Times New Roman"/>
          <w:spacing w:val="6"/>
          <w:kern w:val="0"/>
          <w:sz w:val="32"/>
          <w:szCs w:val="32"/>
          <w:highlight w:val="none"/>
          <w:lang w:val="en-US" w:eastAsia="zh-CN"/>
        </w:rPr>
        <w:t>对2021年1月以来，</w:t>
      </w:r>
      <w:r>
        <w:rPr>
          <w:rFonts w:hint="default" w:ascii="Times New Roman" w:hAnsi="Times New Roman" w:eastAsia="方正仿宋_GBK" w:cs="Times New Roman"/>
          <w:spacing w:val="6"/>
          <w:kern w:val="0"/>
          <w:sz w:val="32"/>
          <w:szCs w:val="32"/>
          <w:highlight w:val="none"/>
        </w:rPr>
        <w:t>符合产业导向，</w:t>
      </w:r>
      <w:r>
        <w:rPr>
          <w:rFonts w:hint="default" w:ascii="Times New Roman" w:hAnsi="Times New Roman" w:eastAsia="方正仿宋_GBK" w:cs="Times New Roman"/>
          <w:spacing w:val="6"/>
          <w:kern w:val="0"/>
          <w:sz w:val="32"/>
          <w:szCs w:val="32"/>
          <w:highlight w:val="none"/>
          <w:lang w:val="en-US" w:eastAsia="zh-CN"/>
        </w:rPr>
        <w:t>通过招商引资</w:t>
      </w:r>
      <w:r>
        <w:rPr>
          <w:rFonts w:hint="default" w:ascii="Times New Roman" w:hAnsi="Times New Roman" w:eastAsia="方正仿宋_GBK" w:cs="Times New Roman"/>
          <w:spacing w:val="6"/>
          <w:kern w:val="0"/>
          <w:sz w:val="32"/>
          <w:szCs w:val="32"/>
          <w:highlight w:val="none"/>
        </w:rPr>
        <w:t>在莎车县注册落地</w:t>
      </w:r>
      <w:r>
        <w:rPr>
          <w:rFonts w:hint="default" w:ascii="Times New Roman" w:hAnsi="Times New Roman" w:eastAsia="方正仿宋_GBK" w:cs="Times New Roman"/>
          <w:spacing w:val="6"/>
          <w:kern w:val="0"/>
          <w:sz w:val="32"/>
          <w:szCs w:val="32"/>
          <w:highlight w:val="none"/>
          <w:lang w:val="en-US" w:eastAsia="zh-CN"/>
        </w:rPr>
        <w:t>1年以上的工业企业（不包含国有企业</w:t>
      </w:r>
      <w:r>
        <w:rPr>
          <w:rFonts w:hint="eastAsia" w:ascii="Times New Roman" w:hAnsi="Times New Roman" w:eastAsia="方正仿宋_GBK" w:cs="Times New Roman"/>
          <w:spacing w:val="6"/>
          <w:kern w:val="0"/>
          <w:sz w:val="32"/>
          <w:szCs w:val="32"/>
          <w:highlight w:val="none"/>
          <w:lang w:val="en-US" w:eastAsia="zh-CN"/>
        </w:rPr>
        <w:t>、集体所有制企业</w:t>
      </w:r>
      <w:r>
        <w:rPr>
          <w:rFonts w:hint="default" w:ascii="Times New Roman" w:hAnsi="Times New Roman" w:eastAsia="方正仿宋_GBK" w:cs="Times New Roman"/>
          <w:spacing w:val="6"/>
          <w:kern w:val="0"/>
          <w:sz w:val="32"/>
          <w:szCs w:val="32"/>
          <w:highlight w:val="none"/>
          <w:lang w:val="en-US" w:eastAsia="zh-CN"/>
        </w:rPr>
        <w:t>）</w:t>
      </w:r>
      <w:r>
        <w:rPr>
          <w:rFonts w:hint="default" w:ascii="Times New Roman" w:hAnsi="Times New Roman" w:eastAsia="方正仿宋_GBK" w:cs="Times New Roman"/>
          <w:spacing w:val="6"/>
          <w:kern w:val="0"/>
          <w:sz w:val="32"/>
          <w:szCs w:val="32"/>
          <w:highlight w:val="none"/>
        </w:rPr>
        <w:t>，</w:t>
      </w:r>
      <w:r>
        <w:rPr>
          <w:rFonts w:hint="default" w:ascii="Times New Roman" w:hAnsi="Times New Roman" w:eastAsia="方正仿宋_GBK" w:cs="Times New Roman"/>
          <w:spacing w:val="6"/>
          <w:kern w:val="0"/>
          <w:sz w:val="32"/>
          <w:szCs w:val="32"/>
          <w:lang w:val="en-US" w:eastAsia="zh-CN"/>
        </w:rPr>
        <w:t>连续稳定就业3个月以上的</w:t>
      </w:r>
      <w:r>
        <w:rPr>
          <w:rFonts w:hint="default" w:ascii="Times New Roman" w:hAnsi="Times New Roman" w:eastAsia="方正仿宋_GBK" w:cs="Times New Roman"/>
          <w:spacing w:val="6"/>
          <w:kern w:val="0"/>
          <w:sz w:val="32"/>
          <w:szCs w:val="32"/>
          <w:highlight w:val="none"/>
          <w:lang w:val="en-US" w:eastAsia="zh-CN"/>
        </w:rPr>
        <w:t>莎车籍</w:t>
      </w:r>
      <w:r>
        <w:rPr>
          <w:rFonts w:hint="default" w:ascii="Times New Roman" w:hAnsi="Times New Roman" w:eastAsia="方正仿宋_GBK" w:cs="Times New Roman"/>
          <w:spacing w:val="6"/>
          <w:kern w:val="0"/>
          <w:sz w:val="32"/>
          <w:szCs w:val="32"/>
          <w:lang w:val="en-US" w:eastAsia="zh-CN"/>
        </w:rPr>
        <w:t>员工人数达到50人以上（含50人），缴纳社保职工人数20人以上（含20人），且在县</w:t>
      </w:r>
      <w:r>
        <w:rPr>
          <w:rFonts w:hint="default" w:ascii="Times New Roman" w:hAnsi="Times New Roman" w:eastAsia="方正仿宋_GBK" w:cs="Times New Roman"/>
          <w:spacing w:val="6"/>
          <w:kern w:val="0"/>
          <w:sz w:val="32"/>
          <w:szCs w:val="32"/>
          <w:lang w:eastAsia="zh-CN"/>
        </w:rPr>
        <w:t>工业园区的企业员工</w:t>
      </w:r>
      <w:r>
        <w:rPr>
          <w:rFonts w:hint="default" w:ascii="Times New Roman" w:hAnsi="Times New Roman" w:eastAsia="方正仿宋_GBK" w:cs="Times New Roman"/>
          <w:spacing w:val="6"/>
          <w:kern w:val="0"/>
          <w:sz w:val="32"/>
          <w:szCs w:val="32"/>
          <w:lang w:val="en-US" w:eastAsia="zh-CN"/>
        </w:rPr>
        <w:t>连续三个</w:t>
      </w:r>
      <w:r>
        <w:rPr>
          <w:rFonts w:hint="default" w:ascii="Times New Roman" w:hAnsi="Times New Roman" w:eastAsia="方正仿宋_GBK" w:cs="Times New Roman"/>
          <w:spacing w:val="6"/>
          <w:kern w:val="0"/>
          <w:sz w:val="32"/>
          <w:szCs w:val="32"/>
        </w:rPr>
        <w:t>月工资达到</w:t>
      </w:r>
      <w:r>
        <w:rPr>
          <w:rFonts w:hint="default" w:ascii="Times New Roman" w:hAnsi="Times New Roman" w:eastAsia="方正仿宋_GBK" w:cs="Times New Roman"/>
          <w:spacing w:val="6"/>
          <w:kern w:val="0"/>
          <w:sz w:val="32"/>
          <w:szCs w:val="32"/>
          <w:lang w:val="en-US" w:eastAsia="zh-CN"/>
        </w:rPr>
        <w:t>2000元以上、在园区外（乡村车间）的企业员工连续三个月工资达到</w:t>
      </w:r>
      <w:r>
        <w:rPr>
          <w:rFonts w:hint="default" w:ascii="Times New Roman" w:hAnsi="Times New Roman" w:eastAsia="方正仿宋_GBK" w:cs="Times New Roman"/>
          <w:spacing w:val="6"/>
          <w:kern w:val="0"/>
          <w:sz w:val="32"/>
          <w:szCs w:val="32"/>
        </w:rPr>
        <w:t>1</w:t>
      </w:r>
      <w:r>
        <w:rPr>
          <w:rFonts w:hint="default" w:ascii="Times New Roman" w:hAnsi="Times New Roman" w:eastAsia="方正仿宋_GBK" w:cs="Times New Roman"/>
          <w:spacing w:val="6"/>
          <w:kern w:val="0"/>
          <w:sz w:val="32"/>
          <w:szCs w:val="32"/>
          <w:lang w:val="en-US" w:eastAsia="zh-CN"/>
        </w:rPr>
        <w:t>620</w:t>
      </w:r>
      <w:r>
        <w:rPr>
          <w:rFonts w:hint="default" w:ascii="Times New Roman" w:hAnsi="Times New Roman" w:eastAsia="方正仿宋_GBK" w:cs="Times New Roman"/>
          <w:spacing w:val="6"/>
          <w:kern w:val="0"/>
          <w:sz w:val="32"/>
          <w:szCs w:val="32"/>
        </w:rPr>
        <w:t>元以上</w:t>
      </w:r>
      <w:r>
        <w:rPr>
          <w:rFonts w:hint="default" w:ascii="Times New Roman" w:hAnsi="Times New Roman" w:eastAsia="方正仿宋_GBK" w:cs="Times New Roman"/>
          <w:spacing w:val="6"/>
          <w:kern w:val="0"/>
          <w:sz w:val="32"/>
          <w:szCs w:val="32"/>
          <w:lang w:eastAsia="zh-CN"/>
        </w:rPr>
        <w:t>（</w:t>
      </w:r>
      <w:r>
        <w:rPr>
          <w:rFonts w:hint="default" w:ascii="Times New Roman" w:hAnsi="Times New Roman" w:eastAsia="方正仿宋_GBK" w:cs="Times New Roman"/>
          <w:spacing w:val="6"/>
          <w:kern w:val="0"/>
          <w:sz w:val="32"/>
          <w:szCs w:val="32"/>
          <w:lang w:val="en-US" w:eastAsia="zh-CN"/>
        </w:rPr>
        <w:t>不低于当年最低工资标准</w:t>
      </w:r>
      <w:r>
        <w:rPr>
          <w:rFonts w:hint="default" w:ascii="Times New Roman" w:hAnsi="Times New Roman" w:eastAsia="方正仿宋_GBK" w:cs="Times New Roman"/>
          <w:spacing w:val="6"/>
          <w:kern w:val="0"/>
          <w:sz w:val="32"/>
          <w:szCs w:val="32"/>
          <w:lang w:eastAsia="zh-CN"/>
        </w:rPr>
        <w:t>），给予吸纳就业补贴。企业</w:t>
      </w:r>
      <w:r>
        <w:rPr>
          <w:rFonts w:hint="default" w:ascii="Times New Roman" w:hAnsi="Times New Roman" w:eastAsia="方正仿宋_GBK" w:cs="Times New Roman"/>
          <w:spacing w:val="6"/>
          <w:kern w:val="0"/>
          <w:sz w:val="32"/>
          <w:szCs w:val="32"/>
          <w:lang w:val="en-US" w:eastAsia="zh-CN"/>
        </w:rPr>
        <w:t>员工工资以银行打卡记录为准，</w:t>
      </w:r>
      <w:r>
        <w:rPr>
          <w:rFonts w:hint="default" w:ascii="Times New Roman" w:hAnsi="Times New Roman" w:eastAsia="方正仿宋_GBK" w:cs="Times New Roman"/>
          <w:spacing w:val="6"/>
          <w:kern w:val="0"/>
          <w:sz w:val="32"/>
          <w:szCs w:val="32"/>
          <w:lang w:eastAsia="zh-CN"/>
        </w:rPr>
        <w:t>补贴标准为</w:t>
      </w:r>
      <w:r>
        <w:rPr>
          <w:rFonts w:hint="default" w:ascii="Times New Roman" w:hAnsi="Times New Roman" w:eastAsia="方正仿宋_GBK" w:cs="Times New Roman"/>
          <w:spacing w:val="6"/>
          <w:kern w:val="0"/>
          <w:sz w:val="32"/>
          <w:szCs w:val="32"/>
          <w:lang w:val="en-US" w:eastAsia="zh-CN"/>
        </w:rPr>
        <w:t>员工稳定就业月数</w:t>
      </w:r>
      <w:r>
        <w:rPr>
          <w:rFonts w:hint="default" w:ascii="Times New Roman" w:hAnsi="Times New Roman" w:eastAsia="方正仿宋_GBK" w:cs="Times New Roman"/>
          <w:spacing w:val="6"/>
          <w:kern w:val="0"/>
          <w:sz w:val="32"/>
          <w:szCs w:val="32"/>
          <w:highlight w:val="none"/>
          <w:lang w:val="en-US" w:eastAsia="zh-CN"/>
        </w:rPr>
        <w:t>*200元/月</w:t>
      </w:r>
      <w:r>
        <w:rPr>
          <w:rFonts w:hint="default" w:ascii="Times New Roman" w:hAnsi="Times New Roman" w:eastAsia="方正仿宋_GBK" w:cs="Times New Roman"/>
          <w:spacing w:val="6"/>
          <w:kern w:val="0"/>
          <w:sz w:val="32"/>
          <w:szCs w:val="32"/>
          <w:highlight w:val="none"/>
        </w:rPr>
        <w:t>，</w:t>
      </w:r>
      <w:r>
        <w:rPr>
          <w:rFonts w:hint="default" w:ascii="Times New Roman" w:hAnsi="Times New Roman" w:eastAsia="方正仿宋_GBK" w:cs="Times New Roman"/>
          <w:spacing w:val="6"/>
          <w:kern w:val="0"/>
          <w:sz w:val="32"/>
          <w:szCs w:val="32"/>
          <w:highlight w:val="none"/>
          <w:lang w:val="en-US" w:eastAsia="zh-CN"/>
        </w:rPr>
        <w:t>申报补贴时间为上年</w:t>
      </w:r>
      <w:r>
        <w:rPr>
          <w:rFonts w:hint="eastAsia" w:ascii="Times New Roman" w:hAnsi="Times New Roman" w:eastAsia="方正仿宋_GBK" w:cs="Times New Roman"/>
          <w:spacing w:val="6"/>
          <w:kern w:val="0"/>
          <w:sz w:val="32"/>
          <w:szCs w:val="32"/>
          <w:highlight w:val="none"/>
          <w:lang w:val="en-US" w:eastAsia="zh-CN"/>
        </w:rPr>
        <w:t>7</w:t>
      </w:r>
      <w:r>
        <w:rPr>
          <w:rFonts w:hint="default" w:ascii="Times New Roman" w:hAnsi="Times New Roman" w:eastAsia="方正仿宋_GBK" w:cs="Times New Roman"/>
          <w:spacing w:val="6"/>
          <w:kern w:val="0"/>
          <w:sz w:val="32"/>
          <w:szCs w:val="32"/>
          <w:highlight w:val="none"/>
          <w:lang w:val="en-US" w:eastAsia="zh-CN"/>
        </w:rPr>
        <w:t>月1日至当年</w:t>
      </w:r>
      <w:r>
        <w:rPr>
          <w:rFonts w:hint="eastAsia" w:ascii="Times New Roman" w:hAnsi="Times New Roman" w:eastAsia="方正仿宋_GBK" w:cs="Times New Roman"/>
          <w:spacing w:val="6"/>
          <w:kern w:val="0"/>
          <w:sz w:val="32"/>
          <w:szCs w:val="32"/>
          <w:highlight w:val="none"/>
          <w:lang w:val="en-US" w:eastAsia="zh-CN"/>
        </w:rPr>
        <w:t>6</w:t>
      </w:r>
      <w:r>
        <w:rPr>
          <w:rFonts w:hint="default" w:ascii="Times New Roman" w:hAnsi="Times New Roman" w:eastAsia="方正仿宋_GBK" w:cs="Times New Roman"/>
          <w:spacing w:val="6"/>
          <w:kern w:val="0"/>
          <w:sz w:val="32"/>
          <w:szCs w:val="32"/>
          <w:highlight w:val="none"/>
          <w:lang w:val="en-US" w:eastAsia="zh-CN"/>
        </w:rPr>
        <w:t>月30日，从企业第一次成功申报开始计算，此后两年度可申请该项补贴</w:t>
      </w:r>
      <w:r>
        <w:rPr>
          <w:rFonts w:hint="default" w:ascii="Times New Roman" w:hAnsi="Times New Roman" w:eastAsia="方正仿宋_GBK" w:cs="Times New Roman"/>
          <w:spacing w:val="6"/>
          <w:kern w:val="0"/>
          <w:sz w:val="32"/>
          <w:szCs w:val="32"/>
          <w:highlight w:val="none"/>
          <w:lang w:eastAsia="zh-CN"/>
        </w:rPr>
        <w:t>，</w:t>
      </w:r>
      <w:r>
        <w:rPr>
          <w:rFonts w:hint="default" w:ascii="Times New Roman" w:hAnsi="Times New Roman" w:eastAsia="方正仿宋_GBK" w:cs="Times New Roman"/>
          <w:spacing w:val="6"/>
          <w:kern w:val="0"/>
          <w:sz w:val="32"/>
          <w:szCs w:val="32"/>
          <w:highlight w:val="none"/>
          <w:lang w:val="en-US" w:eastAsia="zh-CN"/>
        </w:rPr>
        <w:t>逾期不可申报，单个企业每年度补贴最高不超过100万元</w:t>
      </w:r>
      <w:r>
        <w:rPr>
          <w:rFonts w:hint="default" w:ascii="Times New Roman" w:hAnsi="Times New Roman" w:eastAsia="方正仿宋_GBK" w:cs="Times New Roman"/>
          <w:spacing w:val="6"/>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（二）企业（项目）固定资产投资补助</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b w:val="0"/>
          <w:bCs w:val="0"/>
          <w:color w:val="000000" w:themeColor="text1"/>
          <w:spacing w:val="6"/>
          <w:kern w:val="0"/>
          <w:sz w:val="32"/>
          <w:szCs w:val="32"/>
          <w:highlight w:val="none"/>
          <w:shd w:val="clear" w:color="auto" w:fill="auto"/>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2、对新</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落地企业</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设备投资</w:t>
      </w:r>
      <w:r>
        <w:rPr>
          <w:rFonts w:hint="default" w:ascii="Times New Roman" w:hAnsi="Times New Roman" w:eastAsia="方正仿宋_GBK" w:cs="Times New Roman"/>
          <w:b w:val="0"/>
          <w:bCs w:val="0"/>
          <w:color w:val="auto"/>
          <w:spacing w:val="6"/>
          <w:kern w:val="0"/>
          <w:sz w:val="32"/>
          <w:szCs w:val="32"/>
          <w:highlight w:val="none"/>
          <w:lang w:val="en-US" w:eastAsia="zh-CN"/>
        </w:rPr>
        <w:t>达到</w:t>
      </w:r>
      <w:r>
        <w:rPr>
          <w:rFonts w:hint="eastAsia" w:ascii="Times New Roman" w:hAnsi="Times New Roman" w:eastAsia="方正仿宋_GBK" w:cs="Times New Roman"/>
          <w:b w:val="0"/>
          <w:bCs w:val="0"/>
          <w:color w:val="auto"/>
          <w:spacing w:val="6"/>
          <w:kern w:val="0"/>
          <w:sz w:val="32"/>
          <w:szCs w:val="32"/>
          <w:highlight w:val="none"/>
          <w:lang w:val="en-US" w:eastAsia="zh-CN"/>
        </w:rPr>
        <w:t>2</w:t>
      </w:r>
      <w:r>
        <w:rPr>
          <w:rFonts w:hint="default" w:ascii="Times New Roman" w:hAnsi="Times New Roman" w:eastAsia="方正仿宋_GBK" w:cs="Times New Roman"/>
          <w:b w:val="0"/>
          <w:bCs w:val="0"/>
          <w:color w:val="auto"/>
          <w:spacing w:val="6"/>
          <w:kern w:val="0"/>
          <w:sz w:val="32"/>
          <w:szCs w:val="32"/>
          <w:highlight w:val="none"/>
          <w:lang w:val="en-US" w:eastAsia="zh-CN"/>
        </w:rPr>
        <w:t>000万元</w:t>
      </w:r>
      <w:r>
        <w:rPr>
          <w:rFonts w:hint="eastAsia" w:ascii="Times New Roman" w:hAnsi="Times New Roman" w:eastAsia="方正仿宋_GBK" w:cs="Times New Roman"/>
          <w:b w:val="0"/>
          <w:bCs w:val="0"/>
          <w:color w:val="auto"/>
          <w:spacing w:val="6"/>
          <w:kern w:val="0"/>
          <w:sz w:val="32"/>
          <w:szCs w:val="32"/>
          <w:highlight w:val="none"/>
          <w:lang w:val="en-US" w:eastAsia="zh-CN"/>
        </w:rPr>
        <w:t>，现有企业</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技术</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改造项目设备投资达到500万元（2023年以来）</w:t>
      </w:r>
      <w:r>
        <w:rPr>
          <w:rFonts w:hint="eastAsia" w:ascii="Times New Roman" w:hAnsi="Times New Roman" w:eastAsia="方正仿宋_GBK" w:cs="Times New Roman"/>
          <w:b w:val="0"/>
          <w:bCs w:val="0"/>
          <w:color w:val="auto"/>
          <w:spacing w:val="6"/>
          <w:kern w:val="0"/>
          <w:sz w:val="32"/>
          <w:szCs w:val="32"/>
          <w:highlight w:val="none"/>
          <w:lang w:val="en-US" w:eastAsia="zh-CN"/>
        </w:rPr>
        <w:t>，</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正式</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投产</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运营以后，按设备投资额的20%给予一次性补助</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单个项目奖励资金最高不超过</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00万元。</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3、</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对新建和购置厂房的企业，投产运营后，固定资产投资达到2</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000</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万元（含）以上的，每平方米补助5</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00</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元，单个项目补助一般不超过5</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00</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万元；固定资产投资达到</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1</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亿元（含）以上的，每平方米补助700元，单个项目补贴不超过</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1</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0</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00</w:t>
      </w:r>
      <w:r>
        <w:rPr>
          <w:rFonts w:hint="eastAsia" w:ascii="Times New Roman" w:hAnsi="Times New Roman" w:eastAsia="方正仿宋_GBK" w:cs="Times New Roman"/>
          <w:b w:val="0"/>
          <w:bCs w:val="0"/>
          <w:color w:val="000000" w:themeColor="text1"/>
          <w:spacing w:val="6"/>
          <w:kern w:val="0"/>
          <w:sz w:val="32"/>
          <w:szCs w:val="32"/>
          <w:highlight w:val="none"/>
          <w:lang w:val="en-US" w:eastAsia="zh-CN" w:bidi="ar-SA"/>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三</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）运费补贴</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auto"/>
          <w:spacing w:val="6"/>
          <w:kern w:val="0"/>
          <w:sz w:val="32"/>
          <w:szCs w:val="32"/>
          <w:lang w:val="en-US" w:eastAsia="zh-CN"/>
        </w:rPr>
      </w:pPr>
      <w:r>
        <w:rPr>
          <w:rFonts w:hint="eastAsia" w:ascii="Times New Roman" w:hAnsi="Times New Roman" w:eastAsia="方正仿宋_GBK" w:cs="Times New Roman"/>
          <w:b w:val="0"/>
          <w:bCs w:val="0"/>
          <w:color w:val="000000" w:themeColor="text1"/>
          <w:spacing w:val="6"/>
          <w:kern w:val="0"/>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pacing w:val="6"/>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对工业企业产成品出疆的（不含中欧班列集货），年销售收入达到2000万元以上，或解决就业200人以上，</w:t>
      </w:r>
      <w:r>
        <w:rPr>
          <w:rFonts w:hint="default" w:ascii="Times New Roman" w:hAnsi="Times New Roman" w:eastAsia="方正仿宋_GBK" w:cs="Times New Roman"/>
          <w:color w:val="auto"/>
          <w:spacing w:val="6"/>
          <w:kern w:val="0"/>
          <w:sz w:val="32"/>
          <w:szCs w:val="32"/>
          <w:lang w:val="en-US" w:eastAsia="zh-CN"/>
        </w:rPr>
        <w:t>按照年出疆销售收入发票总额的5%给予运费补贴，年度内单个企业补贴不超过200万元，</w:t>
      </w:r>
      <w:r>
        <w:rPr>
          <w:rFonts w:hint="default" w:ascii="Times New Roman" w:hAnsi="Times New Roman" w:eastAsia="方正仿宋_GBK" w:cs="Times New Roman"/>
          <w:spacing w:val="6"/>
          <w:kern w:val="0"/>
          <w:sz w:val="32"/>
          <w:szCs w:val="32"/>
          <w:highlight w:val="none"/>
          <w:lang w:val="en-US" w:eastAsia="zh-CN"/>
        </w:rPr>
        <w:t>从企业第一次成功申报开始计算，此后两年度可申请该项补贴</w:t>
      </w:r>
      <w:r>
        <w:rPr>
          <w:rFonts w:hint="default" w:ascii="Times New Roman" w:hAnsi="Times New Roman" w:eastAsia="方正仿宋_GBK" w:cs="Times New Roman"/>
          <w:spacing w:val="6"/>
          <w:kern w:val="0"/>
          <w:sz w:val="32"/>
          <w:szCs w:val="32"/>
          <w:highlight w:val="none"/>
          <w:lang w:eastAsia="zh-CN"/>
        </w:rPr>
        <w:t>，</w:t>
      </w:r>
      <w:r>
        <w:rPr>
          <w:rFonts w:hint="default" w:ascii="Times New Roman" w:hAnsi="Times New Roman" w:eastAsia="方正仿宋_GBK" w:cs="Times New Roman"/>
          <w:spacing w:val="6"/>
          <w:kern w:val="0"/>
          <w:sz w:val="32"/>
          <w:szCs w:val="32"/>
          <w:highlight w:val="none"/>
          <w:lang w:val="en-US" w:eastAsia="zh-CN"/>
        </w:rPr>
        <w:t>逾期不可申报</w:t>
      </w:r>
      <w:r>
        <w:rPr>
          <w:rFonts w:hint="default" w:ascii="Times New Roman" w:hAnsi="Times New Roman" w:eastAsia="方正仿宋_GBK" w:cs="Times New Roman"/>
          <w:color w:val="auto"/>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纺织服装、部分劳动密集型企业产品出疆运费补贴按照自治区运费补贴政策执行，</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当年享受过其他出疆运费补贴项目的，不重复享受此项补贴</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四</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）规模（限额）以上企业奖励</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pPr>
      <w:r>
        <w:rPr>
          <w:rFonts w:hint="eastAsia"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对</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当年</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培育并升入规模以上的企业和</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当年</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仍保持为规模以上的企业给予奖励。</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对</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当年</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工业产值（或主营业务收入）</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达到2000万</w:t>
      </w:r>
      <w:r>
        <w:rPr>
          <w:rFonts w:hint="default"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5000</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万元</w:t>
      </w:r>
      <w:r>
        <w:rPr>
          <w:rFonts w:hint="eastAsia"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不含</w:t>
      </w:r>
      <w:r>
        <w:rPr>
          <w:rFonts w:hint="eastAsia"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的</w:t>
      </w:r>
      <w:r>
        <w:rPr>
          <w:rFonts w:hint="default"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规模以上企业</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奖励</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0万元，</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当年</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工业产值（或主营业务收入）</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达到</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00</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万</w:t>
      </w:r>
      <w:r>
        <w:rPr>
          <w:rFonts w:hint="default"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元</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亿</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元</w:t>
      </w:r>
      <w:r>
        <w:rPr>
          <w:rFonts w:hint="eastAsia"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不含</w:t>
      </w:r>
      <w:r>
        <w:rPr>
          <w:rFonts w:hint="eastAsia"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的</w:t>
      </w:r>
      <w:r>
        <w:rPr>
          <w:rFonts w:hint="default"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规模以上企业</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奖励</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15</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万元，</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当年</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工业产值（或主营业务收入）</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达到</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亿</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元</w:t>
      </w:r>
      <w:r>
        <w:rPr>
          <w:rFonts w:hint="default"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以上的规模以上企业</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奖励</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万元</w:t>
      </w:r>
      <w:r>
        <w:rPr>
          <w:rFonts w:hint="default"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（年度工业产值&lt;或主营业务收入&gt;以县统计局\税务局提供数据为</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依据</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pP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spacing w:val="6"/>
          <w:kern w:val="0"/>
          <w:sz w:val="31"/>
          <w:szCs w:val="31"/>
          <w:lang w:val="en-US" w:eastAsia="zh-CN" w:bidi="ar"/>
        </w:rPr>
        <w:t>对限额以上企业、个体奖励。对新入限额以上企业、个体给予一次性5万元奖励（重新入限企业、个体除外）；对当年仍保持在库的按年度给予每年3万元奖励（当年新入限企业、个体除外）；对年度销售额同比增长</w:t>
      </w:r>
      <w:r>
        <w:rPr>
          <w:rFonts w:hint="eastAsia" w:ascii="Times New Roman" w:hAnsi="Times New Roman" w:eastAsia="方正仿宋_GBK" w:cs="Times New Roman"/>
          <w:color w:val="000000"/>
          <w:spacing w:val="6"/>
          <w:kern w:val="0"/>
          <w:sz w:val="31"/>
          <w:szCs w:val="31"/>
          <w:lang w:val="en-US" w:eastAsia="zh-CN" w:bidi="ar"/>
        </w:rPr>
        <w:t>30%-</w:t>
      </w:r>
      <w:r>
        <w:rPr>
          <w:rFonts w:hint="default" w:ascii="Times New Roman" w:hAnsi="Times New Roman" w:eastAsia="方正仿宋_GBK" w:cs="Times New Roman"/>
          <w:color w:val="000000"/>
          <w:spacing w:val="6"/>
          <w:kern w:val="0"/>
          <w:sz w:val="31"/>
          <w:szCs w:val="31"/>
          <w:lang w:val="en-US" w:eastAsia="zh-CN" w:bidi="ar"/>
        </w:rPr>
        <w:t>50%</w:t>
      </w:r>
      <w:r>
        <w:rPr>
          <w:rFonts w:hint="eastAsia" w:ascii="Times New Roman" w:hAnsi="Times New Roman" w:eastAsia="方正仿宋_GBK" w:cs="Times New Roman"/>
          <w:color w:val="000000"/>
          <w:spacing w:val="6"/>
          <w:kern w:val="0"/>
          <w:sz w:val="31"/>
          <w:szCs w:val="31"/>
          <w:lang w:val="en-US" w:eastAsia="zh-CN" w:bidi="ar"/>
        </w:rPr>
        <w:t>（不含）</w:t>
      </w:r>
      <w:r>
        <w:rPr>
          <w:rFonts w:hint="default" w:ascii="Times New Roman" w:hAnsi="Times New Roman" w:eastAsia="方正仿宋_GBK" w:cs="Times New Roman"/>
          <w:color w:val="000000"/>
          <w:spacing w:val="6"/>
          <w:kern w:val="0"/>
          <w:sz w:val="31"/>
          <w:szCs w:val="31"/>
          <w:lang w:val="en-US" w:eastAsia="zh-CN" w:bidi="ar"/>
        </w:rPr>
        <w:t>的在3万元的基础上再奖励2万元，对年度销售额同比增长50%</w:t>
      </w:r>
      <w:r>
        <w:rPr>
          <w:rFonts w:hint="eastAsia" w:ascii="Times New Roman" w:hAnsi="Times New Roman" w:eastAsia="方正仿宋_GBK" w:cs="Times New Roman"/>
          <w:color w:val="000000"/>
          <w:spacing w:val="6"/>
          <w:kern w:val="0"/>
          <w:sz w:val="31"/>
          <w:szCs w:val="31"/>
          <w:lang w:val="en-US" w:eastAsia="zh-CN" w:bidi="ar"/>
        </w:rPr>
        <w:t>-</w:t>
      </w:r>
      <w:r>
        <w:rPr>
          <w:rFonts w:hint="default" w:ascii="Times New Roman" w:hAnsi="Times New Roman" w:eastAsia="方正仿宋_GBK" w:cs="Times New Roman"/>
          <w:color w:val="000000"/>
          <w:spacing w:val="6"/>
          <w:kern w:val="0"/>
          <w:sz w:val="31"/>
          <w:szCs w:val="31"/>
          <w:lang w:val="en-US" w:eastAsia="zh-CN" w:bidi="ar"/>
        </w:rPr>
        <w:t>100%</w:t>
      </w:r>
      <w:r>
        <w:rPr>
          <w:rFonts w:hint="eastAsia" w:ascii="Times New Roman" w:hAnsi="Times New Roman" w:eastAsia="方正仿宋_GBK" w:cs="Times New Roman"/>
          <w:color w:val="000000"/>
          <w:spacing w:val="6"/>
          <w:kern w:val="0"/>
          <w:sz w:val="31"/>
          <w:szCs w:val="31"/>
          <w:lang w:val="en-US" w:eastAsia="zh-CN" w:bidi="ar"/>
        </w:rPr>
        <w:t>（不含）</w:t>
      </w:r>
      <w:r>
        <w:rPr>
          <w:rFonts w:hint="default" w:ascii="Times New Roman" w:hAnsi="Times New Roman" w:eastAsia="方正仿宋_GBK" w:cs="Times New Roman"/>
          <w:color w:val="000000"/>
          <w:spacing w:val="6"/>
          <w:kern w:val="0"/>
          <w:sz w:val="31"/>
          <w:szCs w:val="31"/>
          <w:lang w:val="en-US" w:eastAsia="zh-CN" w:bidi="ar"/>
        </w:rPr>
        <w:t>的在3万元的基础上再奖励4万元，对年度销售额同比增长100%（包含）以上的在3万元的基础上再奖励6万元</w:t>
      </w:r>
      <w:r>
        <w:rPr>
          <w:rFonts w:hint="eastAsia" w:ascii="Times New Roman" w:hAnsi="Times New Roman" w:eastAsia="方正仿宋_GBK" w:cs="Times New Roman"/>
          <w:color w:val="000000"/>
          <w:spacing w:val="6"/>
          <w:kern w:val="0"/>
          <w:sz w:val="31"/>
          <w:szCs w:val="31"/>
          <w:lang w:val="en-US" w:eastAsia="zh-CN" w:bidi="ar"/>
        </w:rPr>
        <w:t>（</w:t>
      </w:r>
      <w:r>
        <w:rPr>
          <w:rFonts w:hint="default" w:ascii="Times New Roman" w:hAnsi="Times New Roman" w:eastAsia="方正仿宋_GBK" w:cs="Times New Roman"/>
          <w:color w:val="000000"/>
          <w:spacing w:val="6"/>
          <w:kern w:val="0"/>
          <w:sz w:val="31"/>
          <w:szCs w:val="31"/>
          <w:lang w:val="en-US" w:eastAsia="zh-CN" w:bidi="ar"/>
        </w:rPr>
        <w:t>年度销售额以县统计局反馈数据为依据</w:t>
      </w:r>
      <w:r>
        <w:rPr>
          <w:rFonts w:hint="eastAsia" w:ascii="Times New Roman" w:hAnsi="Times New Roman" w:eastAsia="方正仿宋_GBK" w:cs="Times New Roman"/>
          <w:color w:val="000000"/>
          <w:spacing w:val="6"/>
          <w:kern w:val="0"/>
          <w:sz w:val="31"/>
          <w:szCs w:val="31"/>
          <w:lang w:val="en-US" w:eastAsia="zh-CN" w:bidi="ar"/>
        </w:rPr>
        <w:t>）</w:t>
      </w:r>
      <w:r>
        <w:rPr>
          <w:rFonts w:hint="default" w:ascii="Times New Roman" w:hAnsi="Times New Roman" w:eastAsia="方正仿宋_GBK" w:cs="Times New Roman"/>
          <w:color w:val="000000"/>
          <w:spacing w:val="6"/>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五</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）优质中小企业奖励</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对</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首次</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认定</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、再次认定为</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创新型中小企业</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的企业，</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分别给予5</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万元</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2万元奖励。</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lang w:val="en-US"/>
          <w14:textFill>
            <w14:solidFill>
              <w14:schemeClr w14:val="tx1"/>
            </w14:solidFill>
          </w14:textFill>
        </w:rPr>
      </w:pP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对</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首次、再次认定为自治区</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绿色工厂</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、绿色供应链</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的企业</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分别给予10万元、4万元奖励</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六</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）支持企业信息化与工业化</w:t>
      </w:r>
      <w:bookmarkStart w:id="0" w:name="_GoBack"/>
      <w:bookmarkEnd w:id="0"/>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融合</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b w:val="0"/>
          <w:bCs w:val="0"/>
          <w:color w:val="auto"/>
          <w:spacing w:val="6"/>
          <w:kern w:val="0"/>
          <w:sz w:val="32"/>
          <w:szCs w:val="32"/>
          <w:lang w:val="en-US" w:eastAsia="zh-CN"/>
        </w:rPr>
      </w:pPr>
      <w:r>
        <w:rPr>
          <w:rFonts w:hint="eastAsia" w:ascii="Times New Roman" w:hAnsi="Times New Roman" w:eastAsia="方正仿宋_GBK" w:cs="Times New Roman"/>
          <w:b w:val="0"/>
          <w:bCs w:val="0"/>
          <w:color w:val="auto"/>
          <w:spacing w:val="6"/>
          <w:kern w:val="0"/>
          <w:sz w:val="32"/>
          <w:szCs w:val="32"/>
          <w:lang w:val="en-US" w:eastAsia="zh-CN"/>
        </w:rPr>
        <w:t>9</w:t>
      </w:r>
      <w:r>
        <w:rPr>
          <w:rFonts w:hint="default" w:ascii="Times New Roman" w:hAnsi="Times New Roman" w:eastAsia="方正仿宋_GBK" w:cs="Times New Roman"/>
          <w:b w:val="0"/>
          <w:bCs w:val="0"/>
          <w:color w:val="auto"/>
          <w:spacing w:val="6"/>
          <w:kern w:val="0"/>
          <w:sz w:val="32"/>
          <w:szCs w:val="32"/>
          <w:lang w:val="en-US" w:eastAsia="zh-CN"/>
        </w:rPr>
        <w:t>、支持按照国家工信部要求，开展信息化与工业化融合建设，投资额达到100万元及以上</w:t>
      </w:r>
      <w:r>
        <w:rPr>
          <w:rFonts w:hint="eastAsia" w:ascii="Times New Roman" w:hAnsi="Times New Roman" w:eastAsia="方正仿宋_GBK" w:cs="Times New Roman"/>
          <w:b w:val="0"/>
          <w:bCs w:val="0"/>
          <w:color w:val="auto"/>
          <w:spacing w:val="6"/>
          <w:kern w:val="0"/>
          <w:sz w:val="32"/>
          <w:szCs w:val="32"/>
          <w:lang w:val="en-US" w:eastAsia="zh-CN"/>
        </w:rPr>
        <w:t>（2023年以来）</w:t>
      </w:r>
      <w:r>
        <w:rPr>
          <w:rFonts w:hint="default" w:ascii="Times New Roman" w:hAnsi="Times New Roman" w:eastAsia="方正仿宋_GBK" w:cs="Times New Roman"/>
          <w:b w:val="0"/>
          <w:bCs w:val="0"/>
          <w:color w:val="auto"/>
          <w:spacing w:val="6"/>
          <w:kern w:val="0"/>
          <w:sz w:val="32"/>
          <w:szCs w:val="32"/>
          <w:lang w:val="en-US" w:eastAsia="zh-CN"/>
        </w:rPr>
        <w:t>，对提升企业研发、生产、管理、销售等方面有一定作用的项目。按项目设备固定资产（包括软硬件）投资的20%给予资金扶持，单个项目资助额度原则上不超过</w:t>
      </w:r>
      <w:r>
        <w:rPr>
          <w:rFonts w:hint="eastAsia" w:ascii="Times New Roman" w:hAnsi="Times New Roman" w:eastAsia="方正仿宋_GBK" w:cs="Times New Roman"/>
          <w:b w:val="0"/>
          <w:bCs w:val="0"/>
          <w:color w:val="auto"/>
          <w:spacing w:val="6"/>
          <w:kern w:val="0"/>
          <w:sz w:val="32"/>
          <w:szCs w:val="32"/>
          <w:lang w:val="en-US" w:eastAsia="zh-CN"/>
        </w:rPr>
        <w:t>1</w:t>
      </w:r>
      <w:r>
        <w:rPr>
          <w:rFonts w:hint="default" w:ascii="Times New Roman" w:hAnsi="Times New Roman" w:eastAsia="方正仿宋_GBK" w:cs="Times New Roman"/>
          <w:b w:val="0"/>
          <w:bCs w:val="0"/>
          <w:color w:val="auto"/>
          <w:spacing w:val="6"/>
          <w:kern w:val="0"/>
          <w:sz w:val="32"/>
          <w:szCs w:val="32"/>
          <w:lang w:val="en-US" w:eastAsia="zh-CN"/>
        </w:rPr>
        <w:t>00万元。</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七</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）支持产业技术创新体系建设</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b w:val="0"/>
          <w:bCs w:val="0"/>
          <w:color w:val="auto"/>
          <w:spacing w:val="6"/>
          <w:kern w:val="0"/>
          <w:sz w:val="32"/>
          <w:szCs w:val="32"/>
          <w:lang w:val="en-US" w:eastAsia="zh-CN"/>
        </w:rPr>
      </w:pPr>
      <w:r>
        <w:rPr>
          <w:rFonts w:hint="eastAsia" w:ascii="Times New Roman" w:hAnsi="Times New Roman" w:eastAsia="方正仿宋_GBK" w:cs="Times New Roman"/>
          <w:b w:val="0"/>
          <w:bCs w:val="0"/>
          <w:color w:val="auto"/>
          <w:spacing w:val="6"/>
          <w:kern w:val="0"/>
          <w:sz w:val="32"/>
          <w:szCs w:val="32"/>
          <w:lang w:val="en-US" w:eastAsia="zh-CN"/>
        </w:rPr>
        <w:t>10</w:t>
      </w:r>
      <w:r>
        <w:rPr>
          <w:rFonts w:hint="default" w:ascii="Times New Roman" w:hAnsi="Times New Roman" w:eastAsia="方正仿宋_GBK" w:cs="Times New Roman"/>
          <w:b w:val="0"/>
          <w:bCs w:val="0"/>
          <w:color w:val="auto"/>
          <w:spacing w:val="6"/>
          <w:kern w:val="0"/>
          <w:sz w:val="32"/>
          <w:szCs w:val="32"/>
          <w:lang w:val="en-US" w:eastAsia="zh-CN"/>
        </w:rPr>
        <w:t>、对认定为国家级企业技术中心、产业创新中心和国家工程研究中心的企业，给予一次性500万元奖励；认定为新疆自治区企业技术中心的企业，给予一次性30万元奖励。</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b w:val="0"/>
          <w:bCs w:val="0"/>
          <w:color w:val="auto"/>
          <w:spacing w:val="6"/>
          <w:kern w:val="0"/>
          <w:sz w:val="32"/>
          <w:szCs w:val="32"/>
          <w:lang w:val="en-US" w:eastAsia="zh-CN"/>
        </w:rPr>
      </w:pPr>
      <w:r>
        <w:rPr>
          <w:rFonts w:hint="eastAsia" w:ascii="Times New Roman" w:hAnsi="Times New Roman" w:eastAsia="方正仿宋_GBK" w:cs="Times New Roman"/>
          <w:b w:val="0"/>
          <w:bCs w:val="0"/>
          <w:color w:val="auto"/>
          <w:spacing w:val="6"/>
          <w:kern w:val="0"/>
          <w:sz w:val="32"/>
          <w:szCs w:val="32"/>
          <w:lang w:val="en-US" w:eastAsia="zh-CN"/>
        </w:rPr>
        <w:t>11</w:t>
      </w:r>
      <w:r>
        <w:rPr>
          <w:rFonts w:hint="default" w:ascii="Times New Roman" w:hAnsi="Times New Roman" w:eastAsia="方正仿宋_GBK" w:cs="Times New Roman"/>
          <w:b w:val="0"/>
          <w:bCs w:val="0"/>
          <w:color w:val="auto"/>
          <w:spacing w:val="6"/>
          <w:kern w:val="0"/>
          <w:sz w:val="32"/>
          <w:szCs w:val="32"/>
          <w:lang w:val="en-US" w:eastAsia="zh-CN"/>
        </w:rPr>
        <w:t>、鼓励莎车县企业与全国各地科研院所、高等院校、知名企业和人才团队建设符合国家、自治区创新战略和莎车县产业导向的实验室、研发中心等，经认定，按照实际投入的30%，最高不超过300万元资金扶持。鼓励支持研发能力强、产学研用结合成效显著的企业成立院士专家工作站、博士后科研工作站等，对每获批建立一所博士后科研工作站、国家级技能大师工作室的企业。给予一次性奖励30万元建站（室）奖励。</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b w:val="0"/>
          <w:bCs w:val="0"/>
          <w:color w:val="auto"/>
          <w:spacing w:val="6"/>
          <w:kern w:val="0"/>
          <w:sz w:val="32"/>
          <w:szCs w:val="32"/>
          <w:lang w:val="en-US" w:eastAsia="zh-CN"/>
        </w:rPr>
      </w:pPr>
      <w:r>
        <w:rPr>
          <w:rFonts w:hint="default" w:ascii="Times New Roman" w:hAnsi="Times New Roman" w:eastAsia="方正仿宋_GBK" w:cs="Times New Roman"/>
          <w:b w:val="0"/>
          <w:bCs w:val="0"/>
          <w:color w:val="auto"/>
          <w:spacing w:val="6"/>
          <w:kern w:val="0"/>
          <w:sz w:val="32"/>
          <w:szCs w:val="32"/>
          <w:lang w:val="en-US" w:eastAsia="zh-CN"/>
        </w:rPr>
        <w:t>1</w:t>
      </w:r>
      <w:r>
        <w:rPr>
          <w:rFonts w:hint="eastAsia" w:ascii="Times New Roman" w:hAnsi="Times New Roman" w:eastAsia="方正仿宋_GBK" w:cs="Times New Roman"/>
          <w:b w:val="0"/>
          <w:bCs w:val="0"/>
          <w:color w:val="auto"/>
          <w:spacing w:val="6"/>
          <w:kern w:val="0"/>
          <w:sz w:val="32"/>
          <w:szCs w:val="32"/>
          <w:lang w:val="en-US" w:eastAsia="zh-CN"/>
        </w:rPr>
        <w:t>2</w:t>
      </w:r>
      <w:r>
        <w:rPr>
          <w:rFonts w:hint="default" w:ascii="Times New Roman" w:hAnsi="Times New Roman" w:eastAsia="方正仿宋_GBK" w:cs="Times New Roman"/>
          <w:b w:val="0"/>
          <w:bCs w:val="0"/>
          <w:color w:val="auto"/>
          <w:spacing w:val="6"/>
          <w:kern w:val="0"/>
          <w:sz w:val="32"/>
          <w:szCs w:val="32"/>
          <w:lang w:val="en-US" w:eastAsia="zh-CN"/>
        </w:rPr>
        <w:t>、对</w:t>
      </w:r>
      <w:r>
        <w:rPr>
          <w:rFonts w:hint="eastAsia" w:ascii="Times New Roman" w:hAnsi="Times New Roman" w:eastAsia="方正仿宋_GBK" w:cs="Times New Roman"/>
          <w:b w:val="0"/>
          <w:bCs w:val="0"/>
          <w:color w:val="auto"/>
          <w:spacing w:val="6"/>
          <w:kern w:val="0"/>
          <w:sz w:val="32"/>
          <w:szCs w:val="32"/>
          <w:lang w:val="en-US" w:eastAsia="zh-CN"/>
        </w:rPr>
        <w:t>工业企业新获得的</w:t>
      </w:r>
      <w:r>
        <w:rPr>
          <w:rFonts w:hint="default" w:ascii="Times New Roman" w:hAnsi="Times New Roman" w:eastAsia="方正仿宋_GBK" w:cs="Times New Roman"/>
          <w:b w:val="0"/>
          <w:bCs w:val="0"/>
          <w:color w:val="auto"/>
          <w:spacing w:val="6"/>
          <w:kern w:val="0"/>
          <w:sz w:val="32"/>
          <w:szCs w:val="32"/>
          <w:lang w:val="en-US" w:eastAsia="zh-CN"/>
        </w:rPr>
        <w:t>每一项国内发明专利、实用新型专利分别给予企业一次性1万元、0.3万元奖励；企业每主持起草一项国家和行业标准并获批准实施，给予一次性奖励30万元。</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八</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）重大产业补贴</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、对新引进投资规模大、市场前景好、发展潜力强的重大（含技术改造和扩大产能）</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产业</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，按照“一事一议”原则，经县人民政府研究确定给予补贴。</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九</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）产业推介及招商引资活动补贴</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支持举办或外出参加经县人民政府批准的各类有利于促进产业发展的活动，包括招商宣传</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推介</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、宣传册</w:t>
      </w:r>
      <w:r>
        <w:rPr>
          <w:rFonts w:hint="default"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宣传视频</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制作、参加各类展</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销</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会、论坛</w:t>
      </w:r>
      <w:r>
        <w:rPr>
          <w:rFonts w:hint="default"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驻点招商、赴外招商</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、组办美食大赛</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等各类活动工作经费</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，经</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核实</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，按实际发生金额给予</w:t>
      </w:r>
      <w:r>
        <w:rPr>
          <w:rFonts w:hint="default" w:ascii="Times New Roman" w:hAnsi="Times New Roman" w:eastAsia="方正仿宋_GBK" w:cs="Times New Roman"/>
          <w:color w:val="000000" w:themeColor="text1"/>
          <w:spacing w:val="6"/>
          <w:kern w:val="0"/>
          <w:sz w:val="32"/>
          <w:szCs w:val="32"/>
          <w:highlight w:val="none"/>
          <w:lang w:eastAsia="zh-CN"/>
          <w14:textFill>
            <w14:solidFill>
              <w14:schemeClr w14:val="tx1"/>
            </w14:solidFill>
          </w14:textFill>
        </w:rPr>
        <w:t>补贴</w:t>
      </w:r>
      <w:r>
        <w:rPr>
          <w:rFonts w:hint="default" w:ascii="Times New Roman" w:hAnsi="Times New Roman" w:eastAsia="方正仿宋_GBK" w:cs="Times New Roman"/>
          <w:color w:val="000000" w:themeColor="text1"/>
          <w:spacing w:val="6"/>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（十）推动外贸固稳提质</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b w:val="0"/>
          <w:bCs w:val="0"/>
          <w:color w:val="000000" w:themeColor="text1"/>
          <w:spacing w:val="6"/>
          <w:kern w:val="0"/>
          <w:sz w:val="32"/>
          <w:szCs w:val="32"/>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15</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14:textFill>
            <w14:solidFill>
              <w14:schemeClr w14:val="tx1"/>
            </w14:solidFill>
          </w14:textFill>
        </w:rPr>
        <w:t>、对</w:t>
      </w:r>
      <w:r>
        <w:rPr>
          <w:rFonts w:hint="default" w:ascii="Times New Roman" w:hAnsi="Times New Roman" w:eastAsia="方正仿宋_GBK" w:cs="Times New Roman"/>
          <w:b w:val="0"/>
          <w:bCs w:val="0"/>
          <w:color w:val="000000" w:themeColor="text1"/>
          <w:spacing w:val="6"/>
          <w:kern w:val="0"/>
          <w:sz w:val="32"/>
          <w:szCs w:val="32"/>
          <w:lang w:val="en-US" w:eastAsia="zh-CN"/>
          <w14:textFill>
            <w14:solidFill>
              <w14:schemeClr w14:val="tx1"/>
            </w14:solidFill>
          </w14:textFill>
        </w:rPr>
        <w:t>积极参加政府组织境外线下国际展会的企业，按照展位费的50%进行补助，每个企业单次补助不超过2万元，每年补助不超过2次，已享受其他展位费补贴的不享受本政策。</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 xml:space="preserve">第四条  </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申请产业援疆促发展专项资金的企业，应在莎车县注册、独立核算、具有独立法人资格，且无违反法律、法规的行为，依法纳税、项目审批、核准或备案手续齐全的企业。</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黑体_GBK" w:cs="Times New Roman"/>
          <w:color w:val="000000" w:themeColor="text1"/>
          <w:spacing w:val="6"/>
          <w:kern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6"/>
          <w:kern w:val="0"/>
          <w:sz w:val="32"/>
          <w:szCs w:val="32"/>
          <w14:textFill>
            <w14:solidFill>
              <w14:schemeClr w14:val="tx1"/>
            </w14:solidFill>
          </w14:textFill>
        </w:rPr>
        <w:t>第</w:t>
      </w:r>
      <w:r>
        <w:rPr>
          <w:rFonts w:hint="default" w:ascii="Times New Roman" w:hAnsi="Times New Roman" w:eastAsia="方正黑体_GBK" w:cs="Times New Roman"/>
          <w:color w:val="000000" w:themeColor="text1"/>
          <w:spacing w:val="6"/>
          <w:kern w:val="0"/>
          <w:sz w:val="32"/>
          <w:szCs w:val="32"/>
          <w:lang w:eastAsia="zh-CN"/>
          <w14:textFill>
            <w14:solidFill>
              <w14:schemeClr w14:val="tx1"/>
            </w14:solidFill>
          </w14:textFill>
        </w:rPr>
        <w:t>三</w:t>
      </w:r>
      <w:r>
        <w:rPr>
          <w:rFonts w:hint="default" w:ascii="Times New Roman" w:hAnsi="Times New Roman" w:eastAsia="方正黑体_GBK" w:cs="Times New Roman"/>
          <w:color w:val="000000" w:themeColor="text1"/>
          <w:spacing w:val="6"/>
          <w:kern w:val="0"/>
          <w:sz w:val="32"/>
          <w:szCs w:val="32"/>
          <w14:textFill>
            <w14:solidFill>
              <w14:schemeClr w14:val="tx1"/>
            </w14:solidFill>
          </w14:textFill>
        </w:rPr>
        <w:t>章</w:t>
      </w:r>
      <w:r>
        <w:rPr>
          <w:rFonts w:hint="default" w:ascii="Times New Roman" w:hAnsi="Times New Roman" w:eastAsia="方正黑体_GBK" w:cs="Times New Roman"/>
          <w:color w:val="000000" w:themeColor="text1"/>
          <w:spacing w:val="6"/>
          <w:kern w:val="0"/>
          <w:sz w:val="32"/>
          <w:szCs w:val="32"/>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pacing w:val="6"/>
          <w:kern w:val="0"/>
          <w:sz w:val="32"/>
          <w:szCs w:val="32"/>
          <w14:textFill>
            <w14:solidFill>
              <w14:schemeClr w14:val="tx1"/>
            </w14:solidFill>
          </w14:textFill>
        </w:rPr>
        <w:t>补贴资金申报</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b/>
          <w:bCs/>
          <w:color w:val="000000" w:themeColor="text1"/>
          <w:spacing w:val="6"/>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14:textFill>
            <w14:solidFill>
              <w14:schemeClr w14:val="tx1"/>
            </w14:solidFill>
          </w14:textFill>
        </w:rPr>
        <w:t>第</w:t>
      </w: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五</w:t>
      </w:r>
      <w:r>
        <w:rPr>
          <w:rFonts w:hint="default" w:ascii="Times New Roman" w:hAnsi="Times New Roman" w:eastAsia="方正仿宋_GBK" w:cs="Times New Roman"/>
          <w:b/>
          <w:bCs/>
          <w:color w:val="000000" w:themeColor="text1"/>
          <w:spacing w:val="6"/>
          <w:kern w:val="0"/>
          <w:sz w:val="32"/>
          <w:szCs w:val="32"/>
          <w14:textFill>
            <w14:solidFill>
              <w14:schemeClr w14:val="tx1"/>
            </w14:solidFill>
          </w14:textFill>
        </w:rPr>
        <w:t>条</w:t>
      </w: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专项资金申报以书面通知为准，</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由县商务和工业信息化局牵头，</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各属地单位配合，</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对符合条件的企业进行政策宣传、发动，及时将有关政策告知企业</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申报的企业，</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按项目申报节点</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将申报材料报县商工局，由县商工局联合相关行业部门审核。</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14:textFill>
            <w14:solidFill>
              <w14:schemeClr w14:val="tx1"/>
            </w14:solidFill>
          </w14:textFill>
        </w:rPr>
        <w:t>第</w:t>
      </w: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六</w:t>
      </w:r>
      <w:r>
        <w:rPr>
          <w:rFonts w:hint="default" w:ascii="Times New Roman" w:hAnsi="Times New Roman" w:eastAsia="方正仿宋_GBK" w:cs="Times New Roman"/>
          <w:b/>
          <w:bCs/>
          <w:color w:val="000000" w:themeColor="text1"/>
          <w:spacing w:val="6"/>
          <w:kern w:val="0"/>
          <w:sz w:val="32"/>
          <w:szCs w:val="32"/>
          <w14:textFill>
            <w14:solidFill>
              <w14:schemeClr w14:val="tx1"/>
            </w14:solidFill>
          </w14:textFill>
        </w:rPr>
        <w:t>条</w:t>
      </w: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申报的</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企业</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在填报《莎车县产业发展促进就业资助专项资金项目申请表》、提供企业营业执照复印件、法人身份证复印件、开户许可证的基础上，根据补助类型，需再提供以下印证材料</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eastAsia"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（一）企业吸纳就业补贴：</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员工花名册、身份证、月度工资表等相关印证材料复印件（盖章）、劳动合同、员工工资发放银行打款明细、缴纳职工保险费凭据，其他印证材料原件留存由第三方专业机构进行评审。</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二</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）企业固定资产投资补贴：</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员工花名册，项目备案批复文件，施工（采购）合同，</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资产的购买合同</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，原始</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付款凭证，</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与发票相符的实物照片</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，年度</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企业资产负债表、利润表、现金流量表</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委托审计部门审计评估机构出具的正式报告等</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材料复印件，材料原件备查。</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三</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）规模（限额）以上企业奖励：</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由县级统计局、税务局出具的相关证明文件，提供</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工业产销总值表、主要产品产量表、企业财务报表（现金流量表、资产负债表、利润表）</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b/>
          <w:bCs/>
          <w:color w:val="000000" w:themeColor="text1"/>
          <w:spacing w:val="6"/>
          <w:kern w:val="0"/>
          <w:sz w:val="32"/>
          <w:szCs w:val="32"/>
          <w:lang w:val="en-US"/>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四</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）优质中小企业奖励：</w:t>
      </w:r>
      <w:r>
        <w:rPr>
          <w:rFonts w:hint="default" w:ascii="Times New Roman" w:hAnsi="Times New Roman" w:eastAsia="方正仿宋_GBK" w:cs="Times New Roman"/>
          <w:b w:val="0"/>
          <w:bCs w:val="0"/>
          <w:color w:val="000000" w:themeColor="text1"/>
          <w:spacing w:val="6"/>
          <w:kern w:val="0"/>
          <w:sz w:val="32"/>
          <w:szCs w:val="32"/>
          <w:lang w:val="en-US" w:eastAsia="zh-CN"/>
          <w14:textFill>
            <w14:solidFill>
              <w14:schemeClr w14:val="tx1"/>
            </w14:solidFill>
          </w14:textFill>
        </w:rPr>
        <w:t>优质中小企业证明材料，县商工局、科技局推荐材料。</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五</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）重大产业项目补贴：</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按照“一事一议”原则，按照县人民政府研究出具的相关文件确定给予补贴，提交相应补贴印证。</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六</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）产业推介及招商引资活动补贴：</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出具举办或参加活动的相关印证材料，参加活动的相关原始</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票据</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w:t>
      </w:r>
      <w:r>
        <w:rPr>
          <w:rFonts w:hint="eastAsia"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七</w:t>
      </w: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）其他需要提供的材料。</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第七条  补贴资金审核及拨付</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（一）项目审核。</w:t>
      </w:r>
      <w:r>
        <w:rPr>
          <w:rFonts w:hint="default" w:ascii="Times New Roman" w:hAnsi="Times New Roman" w:eastAsia="方正仿宋_GBK" w:cs="Times New Roman"/>
          <w:b w:val="0"/>
          <w:bCs w:val="0"/>
          <w:color w:val="000000" w:themeColor="text1"/>
          <w:spacing w:val="6"/>
          <w:kern w:val="0"/>
          <w:sz w:val="32"/>
          <w:szCs w:val="32"/>
          <w:lang w:val="en-US" w:eastAsia="zh-CN"/>
          <w14:textFill>
            <w14:solidFill>
              <w14:schemeClr w14:val="tx1"/>
            </w14:solidFill>
          </w14:textFill>
        </w:rPr>
        <w:t>企业吸纳就业补贴</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固定资产投资补贴、</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运费补贴、</w:t>
      </w:r>
      <w:r>
        <w:rPr>
          <w:rFonts w:hint="default" w:ascii="Times New Roman" w:hAnsi="Times New Roman" w:eastAsia="方正仿宋_GBK" w:cs="Times New Roman"/>
          <w:b w:val="0"/>
          <w:bCs w:val="0"/>
          <w:color w:val="auto"/>
          <w:spacing w:val="6"/>
          <w:kern w:val="0"/>
          <w:sz w:val="32"/>
          <w:szCs w:val="32"/>
          <w:lang w:val="en-US" w:eastAsia="zh-CN"/>
        </w:rPr>
        <w:t>支持企业信息化与工业化融合</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由第三方专业机构完成项目资料审查、实地查看、评估等工作，根据第三方专业机构的</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核查报告，商工局审核后提出拟补助企业名单、补助项目和补助金额；第三方专业机构评审费从该专项资金中支付；其他补助由</w:t>
      </w:r>
      <w:r>
        <w:rPr>
          <w:rFonts w:hint="eastAsia"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商工局会同相关部门</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根据企业申请补助类型进行分项审核，提出拟补助企业名单、补助项目和补助金额。</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（二）资金拨付。</w:t>
      </w:r>
      <w:r>
        <w:rPr>
          <w:rFonts w:hint="default" w:ascii="Times New Roman" w:hAnsi="Times New Roman" w:eastAsia="方正仿宋_GBK" w:cs="Times New Roman"/>
          <w:color w:val="000000" w:themeColor="text1"/>
          <w:spacing w:val="6"/>
          <w:kern w:val="0"/>
          <w:sz w:val="32"/>
          <w:szCs w:val="32"/>
          <w:highlight w:val="none"/>
          <w:lang w:val="en-US" w:eastAsia="zh-CN"/>
          <w14:textFill>
            <w14:solidFill>
              <w14:schemeClr w14:val="tx1"/>
            </w14:solidFill>
          </w14:textFill>
        </w:rPr>
        <w:t>县商工局对给予补贴奖励企业（项目）按规定程序在县政务门户网站上进行公示（7个工作日），接受社会公众监督和举报，将公示期满无异议的</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拟补贴企业（项目）资料报上海援疆指挥部莎车分指挥部备案，</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按照援疆资金管理办法将</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补贴</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资金拨付至</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企业，并由审计部门进行跟踪审计。</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b/>
          <w:bCs/>
          <w:color w:val="000000" w:themeColor="text1"/>
          <w:spacing w:val="6"/>
          <w:kern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第八条  监督管理</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（一）资金监督。</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产业发展促进就业资助专项资金遵循专款专用、公开透明，突出重点、统筹管理的原则，确保资金使用规范、安全和高效，审计部门依法进行审计监督。</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方正楷体_GBK" w:hAnsi="方正楷体_GBK" w:eastAsia="方正楷体_GBK" w:cs="方正楷体_GBK"/>
          <w:b/>
          <w:bCs/>
          <w:color w:val="000000" w:themeColor="text1"/>
          <w:spacing w:val="6"/>
          <w:kern w:val="0"/>
          <w:sz w:val="32"/>
          <w:szCs w:val="32"/>
          <w:lang w:val="en-US" w:eastAsia="zh-CN"/>
          <w14:textFill>
            <w14:solidFill>
              <w14:schemeClr w14:val="tx1"/>
            </w14:solidFill>
          </w14:textFill>
        </w:rPr>
        <w:t>（二）资金管理。</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在申报、审核期间，企业</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发生较大及以上</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安全生产</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事故</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、环境污染</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事故</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、食品</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安全事故、</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质量安全</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事故</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、停产倒闭或未实质性经营的，取消申报资格，不予发放补助资金。</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企业申请产业</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发展促进就业资助专项</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资金，项目</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信息</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必须真实、完整，县</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商务和工业信息化局</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要将企业</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申报</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的情况纳入诚信管理，建立不良信息登记制度，对弄虚作假、骗取补贴</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奖励</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资金的企业，一经查实将</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追回</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补贴</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奖励</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资金，取消申报资格</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情节严重的依法依规处理。</w:t>
      </w:r>
    </w:p>
    <w:p>
      <w:pPr>
        <w:keepNext w:val="0"/>
        <w:keepLines w:val="0"/>
        <w:pageBreakBefore w:val="0"/>
        <w:widowControl w:val="0"/>
        <w:kinsoku/>
        <w:wordWrap/>
        <w:overflowPunct/>
        <w:topLinePunct w:val="0"/>
        <w:autoSpaceDE/>
        <w:autoSpaceDN/>
        <w:bidi w:val="0"/>
        <w:adjustRightInd/>
        <w:snapToGrid/>
        <w:spacing w:line="620" w:lineRule="exact"/>
        <w:ind w:firstLine="664"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黑体_GBK" w:cs="Times New Roman"/>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6"/>
          <w:kern w:val="0"/>
          <w:sz w:val="32"/>
          <w:szCs w:val="32"/>
          <w:lang w:val="en-US" w:eastAsia="zh-CN"/>
          <w14:textFill>
            <w14:solidFill>
              <w14:schemeClr w14:val="tx1"/>
            </w14:solidFill>
          </w14:textFill>
        </w:rPr>
        <w:t>第四章  附则</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b/>
          <w:bCs/>
          <w:color w:val="000000" w:themeColor="text1"/>
          <w:spacing w:val="6"/>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14:textFill>
            <w14:solidFill>
              <w14:schemeClr w14:val="tx1"/>
            </w14:solidFill>
          </w14:textFill>
        </w:rPr>
        <w:t>第</w:t>
      </w:r>
      <w:r>
        <w:rPr>
          <w:rFonts w:hint="default" w:ascii="Times New Roman" w:hAnsi="Times New Roman" w:eastAsia="方正仿宋_GBK" w:cs="Times New Roman"/>
          <w:b/>
          <w:bCs/>
          <w:color w:val="000000" w:themeColor="text1"/>
          <w:spacing w:val="6"/>
          <w:kern w:val="0"/>
          <w:sz w:val="32"/>
          <w:szCs w:val="32"/>
          <w:lang w:eastAsia="zh-CN"/>
          <w14:textFill>
            <w14:solidFill>
              <w14:schemeClr w14:val="tx1"/>
            </w14:solidFill>
          </w14:textFill>
        </w:rPr>
        <w:t>九</w:t>
      </w:r>
      <w:r>
        <w:rPr>
          <w:rFonts w:hint="default" w:ascii="Times New Roman" w:hAnsi="Times New Roman" w:eastAsia="方正仿宋_GBK" w:cs="Times New Roman"/>
          <w:b/>
          <w:bCs/>
          <w:color w:val="000000" w:themeColor="text1"/>
          <w:spacing w:val="6"/>
          <w:kern w:val="0"/>
          <w:sz w:val="32"/>
          <w:szCs w:val="32"/>
          <w14:textFill>
            <w14:solidFill>
              <w14:schemeClr w14:val="tx1"/>
            </w14:solidFill>
          </w14:textFill>
        </w:rPr>
        <w:t>条</w:t>
      </w: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为加强项目管理、规范专项资金使用发生的审计、验收、评估等相关费用，在本专项资金中列支</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符合条件的其他促进产业发展项目所需资金，可以在本专项资金中列支。本专项资金当年未使用完的，作为结余资金并按相关规定使用，不得挪作他用。</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14:textFill>
            <w14:solidFill>
              <w14:schemeClr w14:val="tx1"/>
            </w14:solidFill>
          </w14:textFill>
        </w:rPr>
        <w:t>第十条</w:t>
      </w: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本办法由县</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商务和工业信息化局</w:t>
      </w:r>
      <w:r>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t>负责解释</w:t>
      </w:r>
      <w:r>
        <w:rPr>
          <w:rFonts w:hint="default" w:ascii="Times New Roman" w:hAnsi="Times New Roman" w:eastAsia="方正仿宋_GBK" w:cs="Times New Roman"/>
          <w:color w:val="000000" w:themeColor="text1"/>
          <w:spacing w:val="6"/>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本办法确定的政策措施</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自</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2024年1月1日</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起</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至</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年12月31日</w:t>
      </w:r>
      <w:r>
        <w:rPr>
          <w:rFonts w:hint="eastAsia"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实施，期间可根据实施情况适时修订。</w:t>
      </w:r>
    </w:p>
    <w:p>
      <w:pPr>
        <w:keepNext w:val="0"/>
        <w:keepLines w:val="0"/>
        <w:pageBreakBefore w:val="0"/>
        <w:widowControl w:val="0"/>
        <w:kinsoku/>
        <w:wordWrap/>
        <w:overflowPunct/>
        <w:topLinePunct w:val="0"/>
        <w:autoSpaceDE/>
        <w:autoSpaceDN/>
        <w:bidi w:val="0"/>
        <w:adjustRightInd/>
        <w:snapToGrid/>
        <w:spacing w:line="620" w:lineRule="exact"/>
        <w:ind w:firstLine="667" w:firstLineChars="200"/>
        <w:textAlignment w:val="auto"/>
        <w:rPr>
          <w:rFonts w:hint="default" w:ascii="Times New Roman" w:hAnsi="Times New Roman" w:eastAsia="方正仿宋_GBK" w:cs="Times New Roman"/>
          <w:color w:val="000000" w:themeColor="text1"/>
          <w:spacing w:val="6"/>
          <w:kern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6"/>
          <w:kern w:val="0"/>
          <w:sz w:val="32"/>
          <w:szCs w:val="32"/>
          <w:lang w:val="en-US" w:eastAsia="zh-CN"/>
          <w14:textFill>
            <w14:solidFill>
              <w14:schemeClr w14:val="tx1"/>
            </w14:solidFill>
          </w14:textFill>
        </w:rPr>
        <w:t>附件：</w:t>
      </w:r>
      <w:r>
        <w:rPr>
          <w:rFonts w:hint="default" w:ascii="Times New Roman" w:hAnsi="Times New Roman" w:eastAsia="方正仿宋_GBK" w:cs="Times New Roman"/>
          <w:color w:val="000000" w:themeColor="text1"/>
          <w:spacing w:val="6"/>
          <w:kern w:val="0"/>
          <w:sz w:val="32"/>
          <w:szCs w:val="32"/>
          <w:lang w:val="en-US" w:eastAsia="zh-CN"/>
          <w14:textFill>
            <w14:solidFill>
              <w14:schemeClr w14:val="tx1"/>
            </w14:solidFill>
          </w14:textFill>
        </w:rPr>
        <w:t>莎车县产业发展促进就业资助项目申请表</w:t>
      </w:r>
    </w:p>
    <w:p>
      <w:pP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br w:type="page"/>
      </w:r>
    </w:p>
    <w:p>
      <w:pP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763" w:firstLineChars="190"/>
        <w:jc w:val="center"/>
        <w:textAlignment w:val="auto"/>
        <w:rPr>
          <w:rFonts w:hint="default" w:ascii="Times New Roman" w:hAnsi="Times New Roman" w:eastAsia="方正小标宋简体" w:cs="Times New Roman"/>
          <w:b/>
          <w:color w:val="000000" w:themeColor="text1"/>
          <w:sz w:val="40"/>
          <w:szCs w:val="40"/>
          <w:highlight w:val="none"/>
          <w14:textFill>
            <w14:solidFill>
              <w14:schemeClr w14:val="tx1"/>
            </w14:solidFill>
          </w14:textFill>
        </w:rPr>
      </w:pPr>
      <w:r>
        <w:rPr>
          <w:rFonts w:hint="default" w:ascii="Times New Roman" w:hAnsi="Times New Roman" w:eastAsia="方正小标宋简体" w:cs="Times New Roman"/>
          <w:b/>
          <w:color w:val="000000" w:themeColor="text1"/>
          <w:sz w:val="40"/>
          <w:szCs w:val="40"/>
          <w:highlight w:val="none"/>
          <w:lang w:eastAsia="zh-CN"/>
          <w14:textFill>
            <w14:solidFill>
              <w14:schemeClr w14:val="tx1"/>
            </w14:solidFill>
          </w14:textFill>
        </w:rPr>
        <w:t>莎车县</w:t>
      </w:r>
      <w:r>
        <w:rPr>
          <w:rFonts w:hint="default" w:ascii="Times New Roman" w:hAnsi="Times New Roman" w:eastAsia="方正小标宋简体" w:cs="Times New Roman"/>
          <w:b/>
          <w:color w:val="000000" w:themeColor="text1"/>
          <w:sz w:val="40"/>
          <w:szCs w:val="40"/>
          <w:highlight w:val="none"/>
          <w14:textFill>
            <w14:solidFill>
              <w14:schemeClr w14:val="tx1"/>
            </w14:solidFill>
          </w14:textFill>
        </w:rPr>
        <w:t>产业</w:t>
      </w:r>
      <w:r>
        <w:rPr>
          <w:rFonts w:hint="eastAsia" w:ascii="Times New Roman" w:hAnsi="Times New Roman" w:eastAsia="方正小标宋简体" w:cs="Times New Roman"/>
          <w:b/>
          <w:color w:val="000000" w:themeColor="text1"/>
          <w:sz w:val="40"/>
          <w:szCs w:val="40"/>
          <w:highlight w:val="none"/>
          <w:lang w:val="en-US" w:eastAsia="zh-CN"/>
          <w14:textFill>
            <w14:solidFill>
              <w14:schemeClr w14:val="tx1"/>
            </w14:solidFill>
          </w14:textFill>
        </w:rPr>
        <w:t>发展</w:t>
      </w:r>
      <w:r>
        <w:rPr>
          <w:rFonts w:hint="default" w:ascii="Times New Roman" w:hAnsi="Times New Roman" w:eastAsia="方正小标宋简体" w:cs="Times New Roman"/>
          <w:b/>
          <w:color w:val="000000" w:themeColor="text1"/>
          <w:sz w:val="40"/>
          <w:szCs w:val="40"/>
          <w:highlight w:val="none"/>
          <w14:textFill>
            <w14:solidFill>
              <w14:schemeClr w14:val="tx1"/>
            </w14:solidFill>
          </w14:textFill>
        </w:rPr>
        <w:t>促</w:t>
      </w:r>
      <w:r>
        <w:rPr>
          <w:rFonts w:hint="eastAsia" w:ascii="Times New Roman" w:hAnsi="Times New Roman" w:eastAsia="方正小标宋简体" w:cs="Times New Roman"/>
          <w:b/>
          <w:color w:val="000000" w:themeColor="text1"/>
          <w:sz w:val="40"/>
          <w:szCs w:val="40"/>
          <w:highlight w:val="none"/>
          <w:lang w:val="en-US" w:eastAsia="zh-CN"/>
          <w14:textFill>
            <w14:solidFill>
              <w14:schemeClr w14:val="tx1"/>
            </w14:solidFill>
          </w14:textFill>
        </w:rPr>
        <w:t>进就业资助</w:t>
      </w:r>
      <w:r>
        <w:rPr>
          <w:rFonts w:hint="default" w:ascii="Times New Roman" w:hAnsi="Times New Roman" w:eastAsia="方正小标宋简体" w:cs="Times New Roman"/>
          <w:b/>
          <w:color w:val="000000" w:themeColor="text1"/>
          <w:sz w:val="40"/>
          <w:szCs w:val="40"/>
          <w:highlight w:val="none"/>
          <w14:textFill>
            <w14:solidFill>
              <w14:schemeClr w14:val="tx1"/>
            </w14:solidFill>
          </w14:textFill>
        </w:rPr>
        <w:t>项目申请表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企业名称：</w:t>
      </w:r>
      <w:r>
        <w:rPr>
          <w:rFonts w:hint="default" w:ascii="Times New Roman" w:hAnsi="Times New Roman" w:eastAsia="方正仿宋_GBK" w:cs="Times New Roman"/>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1928" w:firstLineChars="600"/>
        <w:textAlignment w:val="auto"/>
        <w:rPr>
          <w:rFonts w:hint="default" w:ascii="Times New Roman" w:hAnsi="Times New Roman" w:eastAsia="方正仿宋_GBK" w:cs="Times New Roman"/>
          <w:color w:val="000000" w:themeColor="text1"/>
          <w:spacing w:val="-16"/>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项目名称：</w:t>
      </w:r>
      <w:r>
        <w:rPr>
          <w:rFonts w:hint="default" w:ascii="Times New Roman" w:hAnsi="Times New Roman" w:eastAsia="方正仿宋_GBK" w:cs="Times New Roman"/>
          <w:color w:val="000000" w:themeColor="text1"/>
          <w:spacing w:val="-16"/>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 xml:space="preserve">  填表日期：</w:t>
      </w:r>
      <w:r>
        <w:rPr>
          <w:rFonts w:hint="default" w:ascii="Times New Roman" w:hAnsi="Times New Roman" w:eastAsia="方正仿宋_GBK" w:cs="Times New Roman"/>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08" w:firstLineChars="19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10" w:firstLineChars="190"/>
        <w:jc w:val="center"/>
        <w:textAlignment w:val="auto"/>
        <w:rPr>
          <w:rFonts w:hint="default" w:ascii="Times New Roman" w:hAnsi="Times New Roman" w:eastAsia="方正仿宋_GBK" w:cs="Times New Roman"/>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10" w:firstLineChars="190"/>
        <w:jc w:val="center"/>
        <w:textAlignment w:val="auto"/>
        <w:rPr>
          <w:rFonts w:hint="default" w:ascii="Times New Roman" w:hAnsi="Times New Roman" w:eastAsia="方正仿宋_GBK" w:cs="Times New Roman"/>
          <w:b/>
          <w:color w:val="000000" w:themeColor="text1"/>
          <w:sz w:val="32"/>
          <w:szCs w:val="32"/>
          <w:highlight w:val="none"/>
          <w14:textFill>
            <w14:solidFill>
              <w14:schemeClr w14:val="tx1"/>
            </w14:solidFill>
          </w14:textFill>
        </w:rPr>
      </w:pPr>
    </w:p>
    <w:tbl>
      <w:tblPr>
        <w:tblStyle w:val="5"/>
        <w:tblpPr w:leftFromText="180" w:rightFromText="180" w:vertAnchor="text" w:horzAnchor="page" w:tblpX="1910" w:tblpY="332"/>
        <w:tblOverlap w:val="never"/>
        <w:tblW w:w="8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428"/>
        <w:gridCol w:w="1302"/>
        <w:gridCol w:w="1401"/>
        <w:gridCol w:w="1"/>
        <w:gridCol w:w="1647"/>
        <w:gridCol w:w="1126"/>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94"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企业名称</w:t>
            </w:r>
          </w:p>
        </w:tc>
        <w:tc>
          <w:tcPr>
            <w:tcW w:w="2704" w:type="dxa"/>
            <w:gridSpan w:val="3"/>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647"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组织机构代码</w:t>
            </w:r>
          </w:p>
        </w:tc>
        <w:tc>
          <w:tcPr>
            <w:tcW w:w="2581"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tabs>
                <w:tab w:val="left" w:pos="9088"/>
                <w:tab w:val="left" w:pos="9656"/>
              </w:tabs>
              <w:kinsoku/>
              <w:wordWrap/>
              <w:overflowPunct/>
              <w:topLinePunct w:val="0"/>
              <w:autoSpaceDE/>
              <w:autoSpaceDN/>
              <w:bidi w:val="0"/>
              <w:adjustRightInd/>
              <w:snapToGrid/>
              <w:spacing w:line="620" w:lineRule="exact"/>
              <w:ind w:left="0" w:leftChars="0" w:right="-64"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3"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企业地址</w:t>
            </w:r>
          </w:p>
        </w:tc>
        <w:tc>
          <w:tcPr>
            <w:tcW w:w="4351" w:type="dxa"/>
            <w:gridSpan w:val="4"/>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1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邮编</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64"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4"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企业注册地</w:t>
            </w:r>
          </w:p>
        </w:tc>
        <w:tc>
          <w:tcPr>
            <w:tcW w:w="130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40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Calibri" w:hAnsi="Calibri" w:eastAsia="Calibri" w:cs="Calibri"/>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成立时间</w:t>
            </w:r>
            <w:r>
              <w:rPr>
                <w:rFonts w:ascii="Calibri" w:hAnsi="Calibri" w:eastAsia="Calibri" w:cs="Calibri"/>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注册时间</w:t>
            </w:r>
          </w:p>
        </w:tc>
        <w:tc>
          <w:tcPr>
            <w:tcW w:w="1648"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1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注册资本</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120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34"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开户银行</w:t>
            </w:r>
          </w:p>
        </w:tc>
        <w:tc>
          <w:tcPr>
            <w:tcW w:w="130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40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户名</w:t>
            </w:r>
          </w:p>
        </w:tc>
        <w:tc>
          <w:tcPr>
            <w:tcW w:w="1648"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1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账号</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9" w:hRule="atLeast"/>
        </w:trPr>
        <w:tc>
          <w:tcPr>
            <w:tcW w:w="1428" w:type="dxa"/>
            <w:vMerge w:val="restart"/>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法定代表人</w:t>
            </w:r>
          </w:p>
        </w:tc>
        <w:tc>
          <w:tcPr>
            <w:tcW w:w="130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姓名</w:t>
            </w:r>
          </w:p>
        </w:tc>
        <w:tc>
          <w:tcPr>
            <w:tcW w:w="140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身份证号码</w:t>
            </w:r>
          </w:p>
        </w:tc>
        <w:tc>
          <w:tcPr>
            <w:tcW w:w="1648"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职务</w:t>
            </w:r>
          </w:p>
        </w:tc>
        <w:tc>
          <w:tcPr>
            <w:tcW w:w="11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手机号码</w:t>
            </w:r>
          </w:p>
        </w:tc>
        <w:tc>
          <w:tcPr>
            <w:tcW w:w="14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tabs>
                <w:tab w:val="left" w:pos="9656"/>
              </w:tabs>
              <w:kinsoku/>
              <w:wordWrap/>
              <w:overflowPunct/>
              <w:topLinePunct w:val="0"/>
              <w:autoSpaceDE/>
              <w:autoSpaceDN/>
              <w:bidi w:val="0"/>
              <w:adjustRightInd/>
              <w:snapToGrid/>
              <w:spacing w:line="620" w:lineRule="exact"/>
              <w:ind w:left="0" w:leftChars="0" w:right="-296"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trPr>
        <w:tc>
          <w:tcPr>
            <w:tcW w:w="1428" w:type="dxa"/>
            <w:vMerge w:val="continue"/>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399" w:firstLineChars="190"/>
              <w:jc w:val="center"/>
              <w:textAlignment w:val="auto"/>
              <w:rPr>
                <w:color w:val="000000" w:themeColor="text1"/>
                <w:highlight w:val="none"/>
                <w14:textFill>
                  <w14:solidFill>
                    <w14:schemeClr w14:val="tx1"/>
                  </w14:solidFill>
                </w14:textFill>
              </w:rPr>
            </w:pPr>
          </w:p>
        </w:tc>
        <w:tc>
          <w:tcPr>
            <w:tcW w:w="1302"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401"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648"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126"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455"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4"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合作方式</w:t>
            </w:r>
          </w:p>
        </w:tc>
        <w:tc>
          <w:tcPr>
            <w:tcW w:w="2703"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独</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资（</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合</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资（</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w:t>
            </w:r>
          </w:p>
        </w:tc>
        <w:tc>
          <w:tcPr>
            <w:tcW w:w="1648"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合作年限</w:t>
            </w:r>
          </w:p>
        </w:tc>
        <w:tc>
          <w:tcPr>
            <w:tcW w:w="2581"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1114"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31"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合作方及持股情况</w:t>
            </w:r>
          </w:p>
        </w:tc>
        <w:tc>
          <w:tcPr>
            <w:tcW w:w="6932" w:type="dxa"/>
            <w:gridSpan w:val="6"/>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项目名称</w:t>
            </w:r>
          </w:p>
        </w:tc>
        <w:tc>
          <w:tcPr>
            <w:tcW w:w="6932" w:type="dxa"/>
            <w:gridSpan w:val="6"/>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79"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申请补贴项目</w:t>
            </w:r>
          </w:p>
        </w:tc>
        <w:tc>
          <w:tcPr>
            <w:tcW w:w="6932" w:type="dxa"/>
            <w:gridSpan w:val="6"/>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both"/>
              <w:textAlignment w:val="auto"/>
              <w:rPr>
                <w:rFonts w:hint="default" w:ascii="宋体" w:eastAsia="宋体" w:cs="宋体"/>
                <w:color w:val="000000" w:themeColor="text1"/>
                <w:highlight w:val="none"/>
                <w:lang w:val="en-US" w:eastAsia="zh-CN"/>
                <w14:textFill>
                  <w14:solidFill>
                    <w14:schemeClr w14:val="tx1"/>
                  </w14:solidFill>
                </w14:textFill>
              </w:rPr>
            </w:pPr>
            <w:r>
              <w:rPr>
                <w:rFonts w:ascii="宋体" w:eastAsia="宋体" w:cs="宋体"/>
                <w:color w:val="000000" w:themeColor="text1"/>
                <w:highlight w:val="none"/>
                <w14:textFill>
                  <w14:solidFill>
                    <w14:schemeClr w14:val="tx1"/>
                  </w14:solidFill>
                </w14:textFill>
              </w:rPr>
              <w:t xml:space="preserve">（ </w:t>
            </w:r>
            <w:r>
              <w:rPr>
                <w:rFonts w:hint="eastAsia" w:ascii="宋体" w:cs="宋体"/>
                <w:color w:val="000000" w:themeColor="text1"/>
                <w:highlight w:val="none"/>
                <w:lang w:val="en-US" w:eastAsia="zh-CN"/>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）企业吸纳就业</w:t>
            </w:r>
            <w:r>
              <w:rPr>
                <w:rFonts w:hint="eastAsia" w:ascii="宋体" w:cs="宋体"/>
                <w:color w:val="000000" w:themeColor="text1"/>
                <w:highlight w:val="none"/>
                <w:lang w:eastAsia="zh-CN"/>
                <w14:textFill>
                  <w14:solidFill>
                    <w14:schemeClr w14:val="tx1"/>
                  </w14:solidFill>
                </w14:textFill>
              </w:rPr>
              <w:t>补贴</w:t>
            </w:r>
            <w:r>
              <w:rPr>
                <w:rFonts w:hint="eastAsia" w:ascii="宋体" w:eastAsia="宋体" w:cs="宋体"/>
                <w:color w:val="000000" w:themeColor="text1"/>
                <w:highlight w:val="none"/>
                <w14:textFill>
                  <w14:solidFill>
                    <w14:schemeClr w14:val="tx1"/>
                  </w14:solidFill>
                </w14:textFill>
              </w:rPr>
              <w:t>、（  ）</w:t>
            </w:r>
            <w:r>
              <w:rPr>
                <w:rFonts w:hint="eastAsia" w:ascii="宋体" w:cs="宋体"/>
                <w:color w:val="000000" w:themeColor="text1"/>
                <w:highlight w:val="none"/>
                <w:lang w:val="en-US" w:eastAsia="zh-CN"/>
                <w14:textFill>
                  <w14:solidFill>
                    <w14:schemeClr w14:val="tx1"/>
                  </w14:solidFill>
                </w14:textFill>
              </w:rPr>
              <w:t>固定资产投资补助</w:t>
            </w:r>
            <w:r>
              <w:rPr>
                <w:rFonts w:ascii="宋体" w:eastAsia="宋体" w:cs="宋体"/>
                <w:color w:val="000000" w:themeColor="text1"/>
                <w:highlight w:val="none"/>
                <w14:textFill>
                  <w14:solidFill>
                    <w14:schemeClr w14:val="tx1"/>
                  </w14:solidFill>
                </w14:textFill>
              </w:rPr>
              <w:t>、</w:t>
            </w:r>
            <w:r>
              <w:rPr>
                <w:rFonts w:hint="eastAsia" w:ascii="宋体" w:eastAsia="宋体" w:cs="宋体"/>
                <w:color w:val="000000" w:themeColor="text1"/>
                <w:highlight w:val="none"/>
                <w14:textFill>
                  <w14:solidFill>
                    <w14:schemeClr w14:val="tx1"/>
                  </w14:solidFill>
                </w14:textFill>
              </w:rPr>
              <w:t>（  ）规模</w:t>
            </w:r>
            <w:r>
              <w:rPr>
                <w:rFonts w:hint="eastAsia" w:ascii="宋体" w:cs="宋体"/>
                <w:color w:val="000000" w:themeColor="text1"/>
                <w:highlight w:val="none"/>
                <w:lang w:eastAsia="zh-CN"/>
                <w14:textFill>
                  <w14:solidFill>
                    <w14:schemeClr w14:val="tx1"/>
                  </w14:solidFill>
                </w14:textFill>
              </w:rPr>
              <w:t>（</w:t>
            </w:r>
            <w:r>
              <w:rPr>
                <w:rFonts w:hint="eastAsia" w:ascii="宋体" w:cs="宋体"/>
                <w:color w:val="000000" w:themeColor="text1"/>
                <w:highlight w:val="none"/>
                <w:lang w:val="en-US" w:eastAsia="zh-CN"/>
                <w14:textFill>
                  <w14:solidFill>
                    <w14:schemeClr w14:val="tx1"/>
                  </w14:solidFill>
                </w14:textFill>
              </w:rPr>
              <w:t>限额</w:t>
            </w:r>
            <w:r>
              <w:rPr>
                <w:rFonts w:hint="eastAsia" w:ascii="宋体" w:cs="宋体"/>
                <w:color w:val="000000" w:themeColor="text1"/>
                <w:highlight w:val="none"/>
                <w:lang w:eastAsia="zh-CN"/>
                <w14:textFill>
                  <w14:solidFill>
                    <w14:schemeClr w14:val="tx1"/>
                  </w14:solidFill>
                </w14:textFill>
              </w:rPr>
              <w:t>）</w:t>
            </w:r>
            <w:r>
              <w:rPr>
                <w:rFonts w:hint="eastAsia" w:ascii="宋体" w:eastAsia="宋体" w:cs="宋体"/>
                <w:color w:val="000000" w:themeColor="text1"/>
                <w:highlight w:val="none"/>
                <w14:textFill>
                  <w14:solidFill>
                    <w14:schemeClr w14:val="tx1"/>
                  </w14:solidFill>
                </w14:textFill>
              </w:rPr>
              <w:t>以上企业奖励</w:t>
            </w:r>
            <w:r>
              <w:rPr>
                <w:rFonts w:hint="eastAsia" w:ascii="宋体" w:cs="宋体"/>
                <w:color w:val="000000" w:themeColor="text1"/>
                <w:highlight w:val="none"/>
                <w:lang w:eastAsia="zh-CN"/>
                <w14:textFill>
                  <w14:solidFill>
                    <w14:schemeClr w14:val="tx1"/>
                  </w14:solidFill>
                </w14:textFill>
              </w:rPr>
              <w:t>、（</w:t>
            </w:r>
            <w:r>
              <w:rPr>
                <w:rFonts w:hint="eastAsia" w:ascii="宋体" w:cs="宋体"/>
                <w:color w:val="000000" w:themeColor="text1"/>
                <w:highlight w:val="none"/>
                <w:lang w:val="en-US" w:eastAsia="zh-CN"/>
                <w14:textFill>
                  <w14:solidFill>
                    <w14:schemeClr w14:val="tx1"/>
                  </w14:solidFill>
                </w14:textFill>
              </w:rPr>
              <w:t xml:space="preserve">  </w:t>
            </w:r>
            <w:r>
              <w:rPr>
                <w:rFonts w:hint="eastAsia" w:ascii="宋体" w:cs="宋体"/>
                <w:color w:val="000000" w:themeColor="text1"/>
                <w:highlight w:val="none"/>
                <w:lang w:eastAsia="zh-CN"/>
                <w14:textFill>
                  <w14:solidFill>
                    <w14:schemeClr w14:val="tx1"/>
                  </w14:solidFill>
                </w14:textFill>
              </w:rPr>
              <w:t>）</w:t>
            </w:r>
            <w:r>
              <w:rPr>
                <w:rFonts w:hint="eastAsia" w:ascii="宋体" w:cs="宋体"/>
                <w:color w:val="000000" w:themeColor="text1"/>
                <w:highlight w:val="none"/>
                <w:lang w:val="en-US" w:eastAsia="zh-CN"/>
                <w14:textFill>
                  <w14:solidFill>
                    <w14:schemeClr w14:val="tx1"/>
                  </w14:solidFill>
                </w14:textFill>
              </w:rPr>
              <w:t>运费补贴、（  ）优质中小企业奖励、（  ）支持企业信息化与工业化融合、（  ）支持产业技术创新体系建设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94"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联系人</w:t>
            </w:r>
          </w:p>
        </w:tc>
        <w:tc>
          <w:tcPr>
            <w:tcW w:w="2703"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648"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联系电话</w:t>
            </w:r>
          </w:p>
        </w:tc>
        <w:tc>
          <w:tcPr>
            <w:tcW w:w="2581"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56"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7"/>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当年</w:t>
            </w:r>
            <w:r>
              <w:rPr>
                <w:rFonts w:hint="eastAsia" w:ascii="宋体" w:eastAsia="宋体" w:cs="宋体"/>
                <w:color w:val="000000" w:themeColor="text1"/>
                <w:highlight w:val="none"/>
                <w14:textFill>
                  <w14:solidFill>
                    <w14:schemeClr w14:val="tx1"/>
                  </w14:solidFill>
                </w14:textFill>
              </w:rPr>
              <w:t>新增</w:t>
            </w:r>
            <w:r>
              <w:rPr>
                <w:rFonts w:ascii="宋体" w:eastAsia="宋体" w:cs="宋体"/>
                <w:color w:val="000000" w:themeColor="text1"/>
                <w:highlight w:val="none"/>
                <w14:textFill>
                  <w14:solidFill>
                    <w14:schemeClr w14:val="tx1"/>
                  </w14:solidFill>
                </w14:textFill>
              </w:rPr>
              <w:t>投资总额</w:t>
            </w:r>
          </w:p>
        </w:tc>
        <w:tc>
          <w:tcPr>
            <w:tcW w:w="2703"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648"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其中：新增设备投资</w:t>
            </w:r>
          </w:p>
        </w:tc>
        <w:tc>
          <w:tcPr>
            <w:tcW w:w="2581"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rFonts w:ascii="Calibri" w:hAnsi="Calibri" w:eastAsia="Calibri" w:cs="Calibri"/>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495"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投资内容</w:t>
            </w:r>
          </w:p>
        </w:tc>
        <w:tc>
          <w:tcPr>
            <w:tcW w:w="6932" w:type="dxa"/>
            <w:gridSpan w:val="6"/>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3"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用工人数</w:t>
            </w:r>
          </w:p>
        </w:tc>
        <w:tc>
          <w:tcPr>
            <w:tcW w:w="2703"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c>
          <w:tcPr>
            <w:tcW w:w="1648"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color w:val="000000" w:themeColor="text1"/>
                <w:highlight w:val="none"/>
                <w14:textFill>
                  <w14:solidFill>
                    <w14:schemeClr w14:val="tx1"/>
                  </w14:solidFill>
                </w14:textFill>
              </w:rPr>
            </w:pPr>
            <w:r>
              <w:rPr>
                <w:rFonts w:ascii="宋体" w:eastAsia="宋体" w:cs="宋体"/>
                <w:color w:val="000000" w:themeColor="text1"/>
                <w:spacing w:val="0"/>
                <w:highlight w:val="none"/>
                <w14:textFill>
                  <w14:solidFill>
                    <w14:schemeClr w14:val="tx1"/>
                  </w14:solidFill>
                </w14:textFill>
              </w:rPr>
              <w:t>其中：稳定就业人数</w:t>
            </w:r>
            <w:r>
              <w:rPr>
                <w:rFonts w:hint="eastAsia" w:ascii="宋体" w:cs="宋体"/>
                <w:color w:val="000000" w:themeColor="text1"/>
                <w:spacing w:val="0"/>
                <w:highlight w:val="none"/>
                <w:lang w:val="en-US" w:eastAsia="zh-CN"/>
                <w14:textFill>
                  <w14:solidFill>
                    <w14:schemeClr w14:val="tx1"/>
                  </w14:solidFill>
                </w14:textFill>
              </w:rPr>
              <w:t>/</w:t>
            </w:r>
            <w:r>
              <w:rPr>
                <w:rFonts w:ascii="宋体" w:eastAsia="宋体" w:cs="宋体"/>
                <w:color w:val="000000" w:themeColor="text1"/>
                <w:spacing w:val="0"/>
                <w:highlight w:val="none"/>
                <w14:textFill>
                  <w14:solidFill>
                    <w14:schemeClr w14:val="tx1"/>
                  </w14:solidFill>
                </w14:textFill>
              </w:rPr>
              <w:t>连续缴纳</w:t>
            </w:r>
            <w:r>
              <w:rPr>
                <w:rFonts w:ascii="Calibri" w:hAnsi="Calibri" w:eastAsia="Calibri" w:cs="Calibri"/>
                <w:color w:val="000000" w:themeColor="text1"/>
                <w:spacing w:val="0"/>
                <w:highlight w:val="none"/>
                <w14:textFill>
                  <w14:solidFill>
                    <w14:schemeClr w14:val="tx1"/>
                  </w14:solidFill>
                </w14:textFill>
              </w:rPr>
              <w:t>3</w:t>
            </w:r>
            <w:r>
              <w:rPr>
                <w:rFonts w:ascii="宋体" w:eastAsia="宋体" w:cs="宋体"/>
                <w:color w:val="000000" w:themeColor="text1"/>
                <w:spacing w:val="0"/>
                <w:highlight w:val="none"/>
                <w14:textFill>
                  <w14:solidFill>
                    <w14:schemeClr w14:val="tx1"/>
                  </w14:solidFill>
                </w14:textFill>
              </w:rPr>
              <w:t>个月社保</w:t>
            </w:r>
          </w:p>
        </w:tc>
        <w:tc>
          <w:tcPr>
            <w:tcW w:w="2581"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91"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申请资金总额</w:t>
            </w:r>
          </w:p>
        </w:tc>
        <w:tc>
          <w:tcPr>
            <w:tcW w:w="2703"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rFonts w:ascii="Calibri" w:hAnsi="Calibri" w:eastAsia="Calibri" w:cs="Calibri"/>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tc>
        <w:tc>
          <w:tcPr>
            <w:tcW w:w="1648"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申请资金用途</w:t>
            </w:r>
          </w:p>
        </w:tc>
        <w:tc>
          <w:tcPr>
            <w:tcW w:w="2581"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rFonts w:ascii="Calibri" w:hAnsi="Calibri" w:eastAsia="Calibri" w:cs="Calibri"/>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009"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项目简介</w:t>
            </w: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rFonts w:ascii="宋体" w:eastAsia="宋体" w:cs="宋体"/>
                <w:color w:val="000000" w:themeColor="text1"/>
                <w:highlight w:val="none"/>
                <w14:textFill>
                  <w14:solidFill>
                    <w14:schemeClr w14:val="tx1"/>
                  </w14:solidFill>
                </w14:textFill>
              </w:rPr>
            </w:pPr>
          </w:p>
        </w:tc>
        <w:tc>
          <w:tcPr>
            <w:tcW w:w="6932" w:type="dxa"/>
            <w:gridSpan w:val="6"/>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firstLine="210" w:firstLineChars="100"/>
              <w:jc w:val="both"/>
              <w:textAlignment w:val="auto"/>
              <w:rPr>
                <w:rFonts w:ascii="Calibri" w:hAnsi="Calibri" w:eastAsia="Calibri" w:cs="Calibri"/>
                <w:color w:val="000000" w:themeColor="text1"/>
                <w:highlight w:val="none"/>
                <w14:textFill>
                  <w14:solidFill>
                    <w14:schemeClr w14:val="tx1"/>
                  </w14:solidFill>
                </w14:textFill>
              </w:rPr>
            </w:pPr>
            <w:r>
              <w:rPr>
                <w:rFonts w:hint="eastAsia" w:ascii="宋体" w:cs="宋体"/>
                <w:color w:val="000000" w:themeColor="text1"/>
                <w:highlight w:val="none"/>
                <w:lang w:val="en-US" w:eastAsia="zh-CN"/>
                <w14:textFill>
                  <w14:solidFill>
                    <w14:schemeClr w14:val="tx1"/>
                  </w14:solidFill>
                </w14:textFill>
              </w:rPr>
              <w:t>项目</w:t>
            </w:r>
            <w:r>
              <w:rPr>
                <w:rFonts w:ascii="宋体" w:eastAsia="宋体" w:cs="宋体"/>
                <w:color w:val="000000" w:themeColor="text1"/>
                <w:highlight w:val="none"/>
                <w14:textFill>
                  <w14:solidFill>
                    <w14:schemeClr w14:val="tx1"/>
                  </w14:solidFill>
                </w14:textFill>
              </w:rPr>
              <w:t>建设内容、周期、经济社会效益等。</w:t>
            </w: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65"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企业意见</w:t>
            </w:r>
          </w:p>
        </w:tc>
        <w:tc>
          <w:tcPr>
            <w:tcW w:w="6932" w:type="dxa"/>
            <w:gridSpan w:val="6"/>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611"/>
              <w:jc w:val="both"/>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上述投资项目填报信息真实、完整，特申请上海援疆产业发展专项资金予以资助。</w:t>
            </w:r>
          </w:p>
          <w:p>
            <w:pPr>
              <w:keepNext w:val="0"/>
              <w:keepLines w:val="0"/>
              <w:pageBreakBefore w:val="0"/>
              <w:widowControl w:val="0"/>
              <w:kinsoku/>
              <w:wordWrap/>
              <w:overflowPunct/>
              <w:topLinePunct w:val="0"/>
              <w:autoSpaceDE/>
              <w:autoSpaceDN/>
              <w:bidi w:val="0"/>
              <w:adjustRightInd/>
              <w:snapToGrid/>
              <w:spacing w:line="620" w:lineRule="exact"/>
              <w:ind w:left="0" w:leftChars="0" w:right="611" w:firstLine="399" w:firstLineChars="190"/>
              <w:jc w:val="center"/>
              <w:textAlignment w:val="auto"/>
              <w:rPr>
                <w:rFonts w:asci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611" w:firstLine="399" w:firstLineChars="190"/>
              <w:jc w:val="center"/>
              <w:textAlignment w:val="auto"/>
              <w:rPr>
                <w:rFonts w:asci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right="611"/>
              <w:jc w:val="both"/>
              <w:textAlignment w:val="auto"/>
              <w:rPr>
                <w:rFonts w:ascii="Calibri" w:hAnsi="Calibri" w:eastAsia="Calibri" w:cs="Calibri"/>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法定代表人签字：</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项目企业盖章：</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399" w:firstLineChars="190"/>
              <w:jc w:val="center"/>
              <w:textAlignment w:val="auto"/>
              <w:rPr>
                <w:rFonts w:ascii="Calibri" w:hAnsi="Calibri" w:eastAsia="Calibri" w:cs="Calibri"/>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399" w:firstLineChars="190"/>
              <w:jc w:val="center"/>
              <w:textAlignment w:val="auto"/>
              <w:rPr>
                <w:rFonts w:ascii="Calibri" w:hAnsi="Calibri" w:eastAsia="Calibri" w:cs="Calibri"/>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年</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月</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日</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年</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月</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430"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rFonts w:ascii="宋体" w:eastAsia="宋体" w:cs="宋体"/>
                <w:b/>
                <w:color w:val="000000" w:themeColor="text1"/>
                <w:highlight w:val="none"/>
                <w14:textFill>
                  <w14:solidFill>
                    <w14:schemeClr w14:val="tx1"/>
                  </w14:solidFill>
                </w14:textFill>
              </w:rPr>
            </w:pPr>
            <w:r>
              <w:rPr>
                <w:rFonts w:ascii="宋体" w:eastAsia="宋体" w:cs="宋体"/>
                <w:b w:val="0"/>
                <w:bCs/>
                <w:color w:val="000000" w:themeColor="text1"/>
                <w:highlight w:val="none"/>
                <w14:textFill>
                  <w14:solidFill>
                    <w14:schemeClr w14:val="tx1"/>
                  </w14:solidFill>
                </w14:textFill>
              </w:rPr>
              <w:t>县</w:t>
            </w:r>
            <w:r>
              <w:rPr>
                <w:rFonts w:hint="eastAsia" w:ascii="宋体" w:eastAsia="宋体" w:cs="宋体"/>
                <w:b w:val="0"/>
                <w:bCs/>
                <w:color w:val="000000" w:themeColor="text1"/>
                <w:highlight w:val="none"/>
                <w:lang w:val="en-US" w:eastAsia="zh-CN"/>
                <w14:textFill>
                  <w14:solidFill>
                    <w14:schemeClr w14:val="tx1"/>
                  </w14:solidFill>
                </w14:textFill>
              </w:rPr>
              <w:t>商工局</w:t>
            </w:r>
            <w:r>
              <w:rPr>
                <w:rFonts w:ascii="宋体" w:eastAsia="宋体" w:cs="宋体"/>
                <w:b w:val="0"/>
                <w:bCs/>
                <w:color w:val="000000" w:themeColor="text1"/>
                <w:highlight w:val="none"/>
                <w14:textFill>
                  <w14:solidFill>
                    <w14:schemeClr w14:val="tx1"/>
                  </w14:solidFill>
                </w14:textFill>
              </w:rPr>
              <w:t>意见</w:t>
            </w:r>
          </w:p>
        </w:tc>
        <w:tc>
          <w:tcPr>
            <w:tcW w:w="6932" w:type="dxa"/>
            <w:gridSpan w:val="6"/>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rightChars="-25" w:firstLine="399" w:firstLineChars="190"/>
              <w:jc w:val="left"/>
              <w:textAlignment w:val="auto"/>
              <w:rPr>
                <w:rFonts w:hint="eastAsia" w:ascii="宋体" w:eastAsia="宋体"/>
                <w:color w:val="000000" w:themeColor="text1"/>
                <w:szCs w:val="21"/>
                <w:highlight w:val="none"/>
                <w:lang w:val="en-US" w:eastAsia="zh-CN"/>
                <w14:textFill>
                  <w14:solidFill>
                    <w14:schemeClr w14:val="tx1"/>
                  </w14:solidFill>
                </w14:textFill>
              </w:rPr>
            </w:pPr>
            <w:r>
              <w:rPr>
                <w:rFonts w:hint="eastAsia" w:ascii="宋体" w:eastAsia="宋体"/>
                <w:color w:val="000000" w:themeColor="text1"/>
                <w:szCs w:val="21"/>
                <w:highlight w:val="none"/>
                <w:lang w:val="en-US" w:eastAsia="zh-CN"/>
                <w14:textFill>
                  <w14:solidFill>
                    <w14:schemeClr w14:val="tx1"/>
                  </w14:solidFill>
                </w14:textFill>
              </w:rPr>
              <w:t>项目判断：</w:t>
            </w:r>
          </w:p>
          <w:p>
            <w:pPr>
              <w:keepNext w:val="0"/>
              <w:keepLines w:val="0"/>
              <w:pageBreakBefore w:val="0"/>
              <w:widowControl w:val="0"/>
              <w:kinsoku/>
              <w:wordWrap/>
              <w:overflowPunct/>
              <w:topLinePunct w:val="0"/>
              <w:autoSpaceDE/>
              <w:autoSpaceDN/>
              <w:bidi w:val="0"/>
              <w:adjustRightInd/>
              <w:snapToGrid/>
              <w:spacing w:line="620" w:lineRule="exact"/>
              <w:ind w:left="0" w:leftChars="0" w:right="-53" w:rightChars="-25" w:firstLine="399" w:firstLineChars="190"/>
              <w:jc w:val="left"/>
              <w:textAlignment w:val="auto"/>
              <w:rPr>
                <w:rFonts w:ascii="宋体" w:eastAsia="宋体"/>
                <w:color w:val="000000" w:themeColor="text1"/>
                <w:szCs w:val="21"/>
                <w:highlight w:val="none"/>
                <w14:textFill>
                  <w14:solidFill>
                    <w14:schemeClr w14:val="tx1"/>
                  </w14:solidFill>
                </w14:textFill>
              </w:rPr>
            </w:pPr>
            <w:r>
              <w:rPr>
                <w:rFonts w:hint="eastAsia" w:ascii="宋体" w:eastAsia="宋体"/>
                <w:color w:val="000000" w:themeColor="text1"/>
                <w:szCs w:val="21"/>
                <w:highlight w:val="none"/>
                <w14:textFill>
                  <w14:solidFill>
                    <w14:schemeClr w14:val="tx1"/>
                  </w14:solidFill>
                </w14:textFill>
              </w:rPr>
              <w:t>1.符合国家、自治区、地区现行产业规划，项目审批、核准或备案手续真实、合法、齐备（  ）</w:t>
            </w:r>
          </w:p>
          <w:p>
            <w:pPr>
              <w:keepNext w:val="0"/>
              <w:keepLines w:val="0"/>
              <w:pageBreakBefore w:val="0"/>
              <w:widowControl w:val="0"/>
              <w:kinsoku/>
              <w:wordWrap/>
              <w:overflowPunct/>
              <w:topLinePunct w:val="0"/>
              <w:autoSpaceDE/>
              <w:autoSpaceDN/>
              <w:bidi w:val="0"/>
              <w:adjustRightInd/>
              <w:snapToGrid/>
              <w:spacing w:line="620" w:lineRule="exact"/>
              <w:ind w:left="0" w:leftChars="0" w:right="-53" w:rightChars="-25" w:firstLine="399" w:firstLineChars="190"/>
              <w:jc w:val="left"/>
              <w:textAlignment w:val="auto"/>
              <w:rPr>
                <w:rFonts w:hint="eastAsia" w:ascii="宋体" w:eastAsia="宋体"/>
                <w:color w:val="000000" w:themeColor="text1"/>
                <w:szCs w:val="2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2</w:t>
            </w:r>
            <w:r>
              <w:rPr>
                <w:rFonts w:hint="eastAsia" w:ascii="宋体" w:eastAsia="宋体"/>
                <w:color w:val="000000" w:themeColor="text1"/>
                <w:szCs w:val="21"/>
                <w:highlight w:val="none"/>
                <w14:textFill>
                  <w14:solidFill>
                    <w14:schemeClr w14:val="tx1"/>
                  </w14:solidFill>
                </w14:textFill>
              </w:rPr>
              <w:t>.符合当地环保要求（  ）</w:t>
            </w: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left"/>
              <w:textAlignment w:val="auto"/>
              <w:rPr>
                <w:rFonts w:ascii="Calibri" w:hAnsi="Calibri" w:eastAsia="Calibri" w:cs="Calibri"/>
                <w:color w:val="000000" w:themeColor="text1"/>
                <w:highlight w:val="none"/>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r>
              <w:rPr>
                <w:rFonts w:hint="eastAsia" w:ascii="宋体" w:eastAsia="宋体"/>
                <w:color w:val="000000" w:themeColor="text1"/>
                <w:szCs w:val="21"/>
                <w:highlight w:val="none"/>
                <w14:textFill>
                  <w14:solidFill>
                    <w14:schemeClr w14:val="tx1"/>
                  </w14:solidFill>
                </w14:textFill>
              </w:rPr>
              <w:t>.没有违反国家法律、法规的的经营行为（  ）</w:t>
            </w: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rFonts w:ascii="Calibri" w:hAnsi="Calibri" w:eastAsia="Calibri" w:cs="Calibri"/>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rFonts w:ascii="Calibri" w:hAnsi="Calibri" w:eastAsia="Calibri" w:cs="Calibri"/>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签章：</w:t>
            </w: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rFonts w:ascii="Calibri" w:hAnsi="Calibri" w:eastAsia="Calibri" w:cs="Calibri"/>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年</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月</w:t>
            </w:r>
            <w:r>
              <w:rPr>
                <w:rFonts w:ascii="Calibri" w:hAnsi="Calibri" w:eastAsia="Calibri" w:cs="Calibri"/>
                <w:color w:val="000000" w:themeColor="text1"/>
                <w:highlight w:val="none"/>
                <w14:textFill>
                  <w14:solidFill>
                    <w14:schemeClr w14:val="tx1"/>
                  </w14:solidFill>
                </w14:textFill>
              </w:rPr>
              <w:t xml:space="preserve">    </w:t>
            </w:r>
            <w:r>
              <w:rPr>
                <w:rFonts w:ascii="宋体" w:eastAsia="宋体" w:cs="宋体"/>
                <w:color w:val="000000" w:themeColor="text1"/>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399" w:firstLineChars="190"/>
              <w:jc w:val="center"/>
              <w:textAlignment w:val="auto"/>
              <w:rPr>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经办人：</w:t>
            </w:r>
            <w:r>
              <w:rPr>
                <w:rFonts w:ascii="Calibri" w:hAnsi="Calibri" w:eastAsia="Calibri" w:cs="Calibri"/>
                <w:color w:val="000000" w:themeColor="text1"/>
                <w:highlight w:val="non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30" w:hRule="atLeast"/>
        </w:trPr>
        <w:tc>
          <w:tcPr>
            <w:tcW w:w="1428"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right="-53"/>
              <w:jc w:val="center"/>
              <w:textAlignment w:val="auto"/>
              <w:rPr>
                <w:rFonts w:ascii="宋体" w:eastAsia="宋体" w:cs="宋体"/>
                <w:color w:val="000000" w:themeColor="text1"/>
                <w:highlight w:val="none"/>
                <w14:textFill>
                  <w14:solidFill>
                    <w14:schemeClr w14:val="tx1"/>
                  </w14:solidFill>
                </w14:textFill>
              </w:rPr>
            </w:pPr>
            <w:r>
              <w:rPr>
                <w:rFonts w:ascii="宋体" w:eastAsia="宋体" w:cs="宋体"/>
                <w:color w:val="000000" w:themeColor="text1"/>
                <w:highlight w:val="none"/>
                <w14:textFill>
                  <w14:solidFill>
                    <w14:schemeClr w14:val="tx1"/>
                  </w14:solidFill>
                </w14:textFill>
              </w:rPr>
              <w:t>备注</w:t>
            </w:r>
          </w:p>
        </w:tc>
        <w:tc>
          <w:tcPr>
            <w:tcW w:w="6932" w:type="dxa"/>
            <w:gridSpan w:val="6"/>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53" w:firstLine="418" w:firstLineChars="190"/>
              <w:jc w:val="center"/>
              <w:textAlignment w:val="auto"/>
              <w:rPr>
                <w:rFonts w:ascii="宋体" w:eastAsia="宋体" w:cs="宋体"/>
                <w:color w:val="000000" w:themeColor="text1"/>
                <w:sz w:val="22"/>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sectPr>
      <w:footerReference r:id="rId3" w:type="default"/>
      <w:pgSz w:w="11906" w:h="16838"/>
      <w:pgMar w:top="1984"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7950" cy="139674"/>
                      </a:xfrm>
                      <a:prstGeom prst="rect">
                        <a:avLst/>
                      </a:prstGeom>
                      <a:noFill/>
                      <a:ln w="6350" cap="flat" cmpd="sng">
                        <a:noFill/>
                        <a:prstDash val="solid"/>
                        <a:round/>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P9x3VAAAAAgEAAA8AAAAAAAAAAQAgAAAAIgAAAGRycy9kb3du&#10;cmV2LnhtbFBLAQIUABQAAAAIAIdO4kCjODrMAgIAAPMDAAAOAAAAAAAAAAEAIAAAACQBAABkcnMv&#10;ZTJvRG9jLnhtbFBLBQYAAAAABgAGAFkBAACYBQAAAAA=&#10;">
              <v:fill on="f" focussize="0,0"/>
              <v:stroke on="f" weight="0.5pt" joinstyle="round"/>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DCC96"/>
    <w:multiLevelType w:val="singleLevel"/>
    <w:tmpl w:val="A9DDCC96"/>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000000"/>
    <w:rsid w:val="001C74FA"/>
    <w:rsid w:val="007F4817"/>
    <w:rsid w:val="00A12D3A"/>
    <w:rsid w:val="01267F95"/>
    <w:rsid w:val="01313379"/>
    <w:rsid w:val="020C0E61"/>
    <w:rsid w:val="02A55EB3"/>
    <w:rsid w:val="02AA4C1E"/>
    <w:rsid w:val="03642147"/>
    <w:rsid w:val="03D4303D"/>
    <w:rsid w:val="03E0775C"/>
    <w:rsid w:val="04180ECB"/>
    <w:rsid w:val="042A100D"/>
    <w:rsid w:val="043A0068"/>
    <w:rsid w:val="04412B76"/>
    <w:rsid w:val="04A84C88"/>
    <w:rsid w:val="04BF281D"/>
    <w:rsid w:val="04FE5B09"/>
    <w:rsid w:val="056B7938"/>
    <w:rsid w:val="05954F45"/>
    <w:rsid w:val="05E50F0D"/>
    <w:rsid w:val="05E726B5"/>
    <w:rsid w:val="06056A6E"/>
    <w:rsid w:val="061D70CF"/>
    <w:rsid w:val="064D3BEC"/>
    <w:rsid w:val="0657462B"/>
    <w:rsid w:val="06E44242"/>
    <w:rsid w:val="06E86126"/>
    <w:rsid w:val="07195D15"/>
    <w:rsid w:val="07E30FD4"/>
    <w:rsid w:val="081A5E71"/>
    <w:rsid w:val="081F27B8"/>
    <w:rsid w:val="08A56401"/>
    <w:rsid w:val="08DD49F5"/>
    <w:rsid w:val="08DF036F"/>
    <w:rsid w:val="093231C1"/>
    <w:rsid w:val="093A02E6"/>
    <w:rsid w:val="095927E7"/>
    <w:rsid w:val="09635E98"/>
    <w:rsid w:val="0A540C70"/>
    <w:rsid w:val="0A6D1EFC"/>
    <w:rsid w:val="0ADA0C13"/>
    <w:rsid w:val="0AF11D7D"/>
    <w:rsid w:val="0B8C36D9"/>
    <w:rsid w:val="0BB13178"/>
    <w:rsid w:val="0BF75326"/>
    <w:rsid w:val="0C0B7B9A"/>
    <w:rsid w:val="0C421411"/>
    <w:rsid w:val="0D4B64E0"/>
    <w:rsid w:val="0D9D59DF"/>
    <w:rsid w:val="0E220CCE"/>
    <w:rsid w:val="0E2550E4"/>
    <w:rsid w:val="0E4A75DF"/>
    <w:rsid w:val="0E9E5DB8"/>
    <w:rsid w:val="0EAE4AB0"/>
    <w:rsid w:val="0F1067CD"/>
    <w:rsid w:val="0F12460E"/>
    <w:rsid w:val="0F6B2D01"/>
    <w:rsid w:val="10344BF8"/>
    <w:rsid w:val="103E3065"/>
    <w:rsid w:val="104F51A1"/>
    <w:rsid w:val="105A7D8F"/>
    <w:rsid w:val="107858B4"/>
    <w:rsid w:val="109D543A"/>
    <w:rsid w:val="11696994"/>
    <w:rsid w:val="1177501E"/>
    <w:rsid w:val="12063B08"/>
    <w:rsid w:val="121406C7"/>
    <w:rsid w:val="12A127FB"/>
    <w:rsid w:val="12C65CB7"/>
    <w:rsid w:val="12FB27D8"/>
    <w:rsid w:val="13890435"/>
    <w:rsid w:val="139D4175"/>
    <w:rsid w:val="13F119A4"/>
    <w:rsid w:val="14EE6557"/>
    <w:rsid w:val="157E07D1"/>
    <w:rsid w:val="15EE1143"/>
    <w:rsid w:val="16041466"/>
    <w:rsid w:val="161F3D62"/>
    <w:rsid w:val="16651843"/>
    <w:rsid w:val="17227A57"/>
    <w:rsid w:val="179411AD"/>
    <w:rsid w:val="1798737D"/>
    <w:rsid w:val="17DD10BE"/>
    <w:rsid w:val="17DE493B"/>
    <w:rsid w:val="182C6F88"/>
    <w:rsid w:val="183A44BE"/>
    <w:rsid w:val="1881252F"/>
    <w:rsid w:val="188B665A"/>
    <w:rsid w:val="189165D8"/>
    <w:rsid w:val="1897185B"/>
    <w:rsid w:val="18A64617"/>
    <w:rsid w:val="18F00C15"/>
    <w:rsid w:val="19387B22"/>
    <w:rsid w:val="1941291A"/>
    <w:rsid w:val="19867C6A"/>
    <w:rsid w:val="198B6255"/>
    <w:rsid w:val="19BC650E"/>
    <w:rsid w:val="19BC6B0E"/>
    <w:rsid w:val="19EF13A9"/>
    <w:rsid w:val="1A16636D"/>
    <w:rsid w:val="1A5F0AD9"/>
    <w:rsid w:val="1AB01239"/>
    <w:rsid w:val="1B2826CF"/>
    <w:rsid w:val="1BAF5767"/>
    <w:rsid w:val="1BB068BE"/>
    <w:rsid w:val="1C07244C"/>
    <w:rsid w:val="1C2F0E60"/>
    <w:rsid w:val="1DB56BB2"/>
    <w:rsid w:val="1DCC3DE9"/>
    <w:rsid w:val="1E3B2C51"/>
    <w:rsid w:val="1E49181B"/>
    <w:rsid w:val="1E8E7185"/>
    <w:rsid w:val="1EC962B6"/>
    <w:rsid w:val="1ED311D7"/>
    <w:rsid w:val="1EDA736A"/>
    <w:rsid w:val="1EF53CAA"/>
    <w:rsid w:val="1F0A3453"/>
    <w:rsid w:val="1F122AE1"/>
    <w:rsid w:val="1F2E205B"/>
    <w:rsid w:val="1FD92BF9"/>
    <w:rsid w:val="20821CFC"/>
    <w:rsid w:val="211A3DAB"/>
    <w:rsid w:val="21215DF4"/>
    <w:rsid w:val="21253FE1"/>
    <w:rsid w:val="214F4849"/>
    <w:rsid w:val="216A67B3"/>
    <w:rsid w:val="21A210A6"/>
    <w:rsid w:val="22F01152"/>
    <w:rsid w:val="233728F1"/>
    <w:rsid w:val="234837B0"/>
    <w:rsid w:val="236741BD"/>
    <w:rsid w:val="24122C04"/>
    <w:rsid w:val="244E1D36"/>
    <w:rsid w:val="25713C67"/>
    <w:rsid w:val="26095C92"/>
    <w:rsid w:val="270437EE"/>
    <w:rsid w:val="273E55D5"/>
    <w:rsid w:val="284B5D0D"/>
    <w:rsid w:val="28A33884"/>
    <w:rsid w:val="28FD5DE5"/>
    <w:rsid w:val="296E3B0A"/>
    <w:rsid w:val="2971190A"/>
    <w:rsid w:val="29813650"/>
    <w:rsid w:val="299F664D"/>
    <w:rsid w:val="29AB0A84"/>
    <w:rsid w:val="2A412306"/>
    <w:rsid w:val="2A5274CE"/>
    <w:rsid w:val="2A536659"/>
    <w:rsid w:val="2A7330F7"/>
    <w:rsid w:val="2AEA4480"/>
    <w:rsid w:val="2AEE3B98"/>
    <w:rsid w:val="2B043044"/>
    <w:rsid w:val="2BE51A0F"/>
    <w:rsid w:val="2C601573"/>
    <w:rsid w:val="2CC85C55"/>
    <w:rsid w:val="2CF71D48"/>
    <w:rsid w:val="2D6B6D50"/>
    <w:rsid w:val="2D712EFF"/>
    <w:rsid w:val="2DA37504"/>
    <w:rsid w:val="2DEB4C3B"/>
    <w:rsid w:val="2DF94076"/>
    <w:rsid w:val="2DFF55FF"/>
    <w:rsid w:val="2E2718B8"/>
    <w:rsid w:val="2ED10B34"/>
    <w:rsid w:val="2F6D435E"/>
    <w:rsid w:val="30761601"/>
    <w:rsid w:val="3110074D"/>
    <w:rsid w:val="315B310B"/>
    <w:rsid w:val="31671620"/>
    <w:rsid w:val="318773D0"/>
    <w:rsid w:val="31DC26E8"/>
    <w:rsid w:val="31F92971"/>
    <w:rsid w:val="321A7ED9"/>
    <w:rsid w:val="322347D3"/>
    <w:rsid w:val="32632DD3"/>
    <w:rsid w:val="32B93425"/>
    <w:rsid w:val="32C23FB2"/>
    <w:rsid w:val="333400AF"/>
    <w:rsid w:val="3374578A"/>
    <w:rsid w:val="337A557C"/>
    <w:rsid w:val="338337D1"/>
    <w:rsid w:val="33C3103D"/>
    <w:rsid w:val="33CF7D1B"/>
    <w:rsid w:val="33ED2D63"/>
    <w:rsid w:val="340527D4"/>
    <w:rsid w:val="340F7869"/>
    <w:rsid w:val="3465207D"/>
    <w:rsid w:val="34887438"/>
    <w:rsid w:val="348B377D"/>
    <w:rsid w:val="353137D9"/>
    <w:rsid w:val="35554808"/>
    <w:rsid w:val="35FC6675"/>
    <w:rsid w:val="36045C4D"/>
    <w:rsid w:val="36197685"/>
    <w:rsid w:val="362C54CE"/>
    <w:rsid w:val="363F0CCA"/>
    <w:rsid w:val="363F6220"/>
    <w:rsid w:val="36586AFF"/>
    <w:rsid w:val="36C84D2F"/>
    <w:rsid w:val="37B565E1"/>
    <w:rsid w:val="37BB4F9E"/>
    <w:rsid w:val="383638C2"/>
    <w:rsid w:val="38512A60"/>
    <w:rsid w:val="38FF5262"/>
    <w:rsid w:val="39301458"/>
    <w:rsid w:val="3949194B"/>
    <w:rsid w:val="39C32B73"/>
    <w:rsid w:val="3ADA3ADB"/>
    <w:rsid w:val="3AE3021B"/>
    <w:rsid w:val="3B985FC5"/>
    <w:rsid w:val="3BC3743E"/>
    <w:rsid w:val="3BF474CA"/>
    <w:rsid w:val="3C0A007E"/>
    <w:rsid w:val="3C0A0CFA"/>
    <w:rsid w:val="3CF43626"/>
    <w:rsid w:val="3D540849"/>
    <w:rsid w:val="3D692E00"/>
    <w:rsid w:val="3D891E1B"/>
    <w:rsid w:val="3E4A5025"/>
    <w:rsid w:val="3EA51EE8"/>
    <w:rsid w:val="3EC310A3"/>
    <w:rsid w:val="3F381652"/>
    <w:rsid w:val="3F9A669A"/>
    <w:rsid w:val="40343C6D"/>
    <w:rsid w:val="40451AD2"/>
    <w:rsid w:val="407B741B"/>
    <w:rsid w:val="40841858"/>
    <w:rsid w:val="41130677"/>
    <w:rsid w:val="41B71D33"/>
    <w:rsid w:val="41D714B5"/>
    <w:rsid w:val="42077AB6"/>
    <w:rsid w:val="421D1631"/>
    <w:rsid w:val="42D7433F"/>
    <w:rsid w:val="431A2BF5"/>
    <w:rsid w:val="43656D56"/>
    <w:rsid w:val="43D11CB3"/>
    <w:rsid w:val="43FE0ABF"/>
    <w:rsid w:val="43FF5023"/>
    <w:rsid w:val="44104001"/>
    <w:rsid w:val="444F44ED"/>
    <w:rsid w:val="44713905"/>
    <w:rsid w:val="44A843C2"/>
    <w:rsid w:val="44AF3AE6"/>
    <w:rsid w:val="44C21912"/>
    <w:rsid w:val="44C43460"/>
    <w:rsid w:val="44F971E4"/>
    <w:rsid w:val="45364FB5"/>
    <w:rsid w:val="459D6CEC"/>
    <w:rsid w:val="45CD15E7"/>
    <w:rsid w:val="45DA6312"/>
    <w:rsid w:val="45E05C0F"/>
    <w:rsid w:val="467E20BF"/>
    <w:rsid w:val="477B2210"/>
    <w:rsid w:val="47A647EE"/>
    <w:rsid w:val="47C73058"/>
    <w:rsid w:val="47D97F91"/>
    <w:rsid w:val="483200D8"/>
    <w:rsid w:val="48A14948"/>
    <w:rsid w:val="48C33C89"/>
    <w:rsid w:val="49F02EF1"/>
    <w:rsid w:val="49F07EDA"/>
    <w:rsid w:val="49F80E17"/>
    <w:rsid w:val="4AA30BA4"/>
    <w:rsid w:val="4AC57540"/>
    <w:rsid w:val="4AD870A3"/>
    <w:rsid w:val="4AD9547D"/>
    <w:rsid w:val="4B3B07D8"/>
    <w:rsid w:val="4B801CE0"/>
    <w:rsid w:val="4BE10951"/>
    <w:rsid w:val="4C424EF9"/>
    <w:rsid w:val="4C4439A4"/>
    <w:rsid w:val="4C800CBA"/>
    <w:rsid w:val="4C8259D2"/>
    <w:rsid w:val="4CA11865"/>
    <w:rsid w:val="4CA94336"/>
    <w:rsid w:val="4CEE260A"/>
    <w:rsid w:val="4D5F3A97"/>
    <w:rsid w:val="4DBA2ECF"/>
    <w:rsid w:val="4E7401B0"/>
    <w:rsid w:val="4EE72FC4"/>
    <w:rsid w:val="4F6C5352"/>
    <w:rsid w:val="4FD0137B"/>
    <w:rsid w:val="4FE0345A"/>
    <w:rsid w:val="4FF80867"/>
    <w:rsid w:val="500A0A55"/>
    <w:rsid w:val="504A698F"/>
    <w:rsid w:val="506D70F5"/>
    <w:rsid w:val="50744F02"/>
    <w:rsid w:val="50767BF2"/>
    <w:rsid w:val="508A3ADE"/>
    <w:rsid w:val="50966507"/>
    <w:rsid w:val="50A44823"/>
    <w:rsid w:val="50B56ED9"/>
    <w:rsid w:val="50D607D4"/>
    <w:rsid w:val="518512DE"/>
    <w:rsid w:val="52C977C8"/>
    <w:rsid w:val="52E201FD"/>
    <w:rsid w:val="52E5382E"/>
    <w:rsid w:val="53036644"/>
    <w:rsid w:val="53510803"/>
    <w:rsid w:val="53835426"/>
    <w:rsid w:val="53F57F4F"/>
    <w:rsid w:val="548F3AA8"/>
    <w:rsid w:val="54B357BA"/>
    <w:rsid w:val="55362A2F"/>
    <w:rsid w:val="55F84D3B"/>
    <w:rsid w:val="56E10882"/>
    <w:rsid w:val="582107E3"/>
    <w:rsid w:val="58235C8F"/>
    <w:rsid w:val="58913D5B"/>
    <w:rsid w:val="58921354"/>
    <w:rsid w:val="58A316B5"/>
    <w:rsid w:val="590734C6"/>
    <w:rsid w:val="59416702"/>
    <w:rsid w:val="5A3B6962"/>
    <w:rsid w:val="5A964B26"/>
    <w:rsid w:val="5AD35F7A"/>
    <w:rsid w:val="5B0012F4"/>
    <w:rsid w:val="5BA72F21"/>
    <w:rsid w:val="5BC22BD6"/>
    <w:rsid w:val="5CAC5E95"/>
    <w:rsid w:val="5CC37EA6"/>
    <w:rsid w:val="5D996D9B"/>
    <w:rsid w:val="5DAE7F71"/>
    <w:rsid w:val="5DBD6C9A"/>
    <w:rsid w:val="5DF90248"/>
    <w:rsid w:val="5E0E0465"/>
    <w:rsid w:val="5E1415C2"/>
    <w:rsid w:val="5F0033B2"/>
    <w:rsid w:val="5F2F67DC"/>
    <w:rsid w:val="5F99174B"/>
    <w:rsid w:val="5FF75BB3"/>
    <w:rsid w:val="601F5FAC"/>
    <w:rsid w:val="602828C5"/>
    <w:rsid w:val="6030505D"/>
    <w:rsid w:val="60552340"/>
    <w:rsid w:val="6085678B"/>
    <w:rsid w:val="60B1600D"/>
    <w:rsid w:val="60CD3C92"/>
    <w:rsid w:val="60D63337"/>
    <w:rsid w:val="617F653F"/>
    <w:rsid w:val="61A66163"/>
    <w:rsid w:val="61DC7BA9"/>
    <w:rsid w:val="61F9507E"/>
    <w:rsid w:val="62127BC1"/>
    <w:rsid w:val="6261450E"/>
    <w:rsid w:val="62890289"/>
    <w:rsid w:val="62A872B1"/>
    <w:rsid w:val="62D00216"/>
    <w:rsid w:val="63301FE6"/>
    <w:rsid w:val="63356802"/>
    <w:rsid w:val="63C40DED"/>
    <w:rsid w:val="64113E75"/>
    <w:rsid w:val="6449545A"/>
    <w:rsid w:val="646D3EB7"/>
    <w:rsid w:val="649B3F20"/>
    <w:rsid w:val="64AF7F31"/>
    <w:rsid w:val="650B7A79"/>
    <w:rsid w:val="65492CEC"/>
    <w:rsid w:val="6582277F"/>
    <w:rsid w:val="65A62411"/>
    <w:rsid w:val="65B45C1D"/>
    <w:rsid w:val="65DF71CD"/>
    <w:rsid w:val="66087371"/>
    <w:rsid w:val="669055D0"/>
    <w:rsid w:val="66B40F0C"/>
    <w:rsid w:val="66E779F0"/>
    <w:rsid w:val="673C642B"/>
    <w:rsid w:val="675963C4"/>
    <w:rsid w:val="67BF03E8"/>
    <w:rsid w:val="681C64E2"/>
    <w:rsid w:val="68323EFC"/>
    <w:rsid w:val="685B4234"/>
    <w:rsid w:val="68742495"/>
    <w:rsid w:val="68DB10A3"/>
    <w:rsid w:val="69130D45"/>
    <w:rsid w:val="695825F7"/>
    <w:rsid w:val="69761A8A"/>
    <w:rsid w:val="697D0000"/>
    <w:rsid w:val="69EE5EA0"/>
    <w:rsid w:val="6A2E62E2"/>
    <w:rsid w:val="6A316BDD"/>
    <w:rsid w:val="6ADB314B"/>
    <w:rsid w:val="6B4944FD"/>
    <w:rsid w:val="6B9E5F5F"/>
    <w:rsid w:val="6BCB07FB"/>
    <w:rsid w:val="6C074F64"/>
    <w:rsid w:val="6C572D9D"/>
    <w:rsid w:val="6C833920"/>
    <w:rsid w:val="6CAC773D"/>
    <w:rsid w:val="6CDB0462"/>
    <w:rsid w:val="6DB01112"/>
    <w:rsid w:val="6DE57E90"/>
    <w:rsid w:val="6E3D47E0"/>
    <w:rsid w:val="6E57533C"/>
    <w:rsid w:val="6E8D14AF"/>
    <w:rsid w:val="6E953FA7"/>
    <w:rsid w:val="6EC67085"/>
    <w:rsid w:val="6EFF33A6"/>
    <w:rsid w:val="6FB35293"/>
    <w:rsid w:val="704A3834"/>
    <w:rsid w:val="710B75E5"/>
    <w:rsid w:val="7120711A"/>
    <w:rsid w:val="71A64963"/>
    <w:rsid w:val="72043156"/>
    <w:rsid w:val="72675F78"/>
    <w:rsid w:val="729710CD"/>
    <w:rsid w:val="72AA3B7F"/>
    <w:rsid w:val="73A3544F"/>
    <w:rsid w:val="73A3748D"/>
    <w:rsid w:val="740B59D9"/>
    <w:rsid w:val="74471BA8"/>
    <w:rsid w:val="74A069D7"/>
    <w:rsid w:val="751C4338"/>
    <w:rsid w:val="75642A36"/>
    <w:rsid w:val="768949DE"/>
    <w:rsid w:val="7711147F"/>
    <w:rsid w:val="77223C5B"/>
    <w:rsid w:val="77A466F7"/>
    <w:rsid w:val="77C24E5F"/>
    <w:rsid w:val="780C2FB1"/>
    <w:rsid w:val="796E2164"/>
    <w:rsid w:val="79D73759"/>
    <w:rsid w:val="79E36382"/>
    <w:rsid w:val="7A2D1278"/>
    <w:rsid w:val="7A9E14E7"/>
    <w:rsid w:val="7AA201C4"/>
    <w:rsid w:val="7B0F25A7"/>
    <w:rsid w:val="7B4D567E"/>
    <w:rsid w:val="7B7E06AD"/>
    <w:rsid w:val="7BC84BB0"/>
    <w:rsid w:val="7C0E746A"/>
    <w:rsid w:val="7C2D3426"/>
    <w:rsid w:val="7C597224"/>
    <w:rsid w:val="7C5C38A8"/>
    <w:rsid w:val="7CB4352F"/>
    <w:rsid w:val="7D2B0199"/>
    <w:rsid w:val="7DFE6448"/>
    <w:rsid w:val="7E017E03"/>
    <w:rsid w:val="7E4D6C73"/>
    <w:rsid w:val="7E501ECE"/>
    <w:rsid w:val="7E814B18"/>
    <w:rsid w:val="7E964040"/>
    <w:rsid w:val="7ECD16A0"/>
    <w:rsid w:val="7EEB46FB"/>
    <w:rsid w:val="7F32636F"/>
    <w:rsid w:val="7F943DA1"/>
    <w:rsid w:val="7FE9096A"/>
    <w:rsid w:val="7FEA3C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2524</Words>
  <Characters>2588</Characters>
  <Lines>298</Lines>
  <Paragraphs>102</Paragraphs>
  <TotalTime>293</TotalTime>
  <ScaleCrop>false</ScaleCrop>
  <LinksUpToDate>false</LinksUpToDate>
  <CharactersWithSpaces>3088</CharactersWithSpaces>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2024-06-06T04:13:39Z</cp:lastPrinted>
  <dcterms:modified xsi:type="dcterms:W3CDTF">2024-06-07T02:58:11Z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