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80" w:lineRule="auto"/>
        <w:jc w:val="center"/>
        <w:rPr>
          <w:rFonts w:ascii="仿宋_GB2312" w:hAnsi="仿宋_GB2312" w:cs="仿宋_GB2312"/>
          <w:b/>
          <w:kern w:val="0"/>
          <w:sz w:val="32"/>
          <w:szCs w:val="32"/>
          <w:lang w:bidi="en-US"/>
        </w:rPr>
      </w:pP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莎车县畜牧兽医局2022年巩固拓展脱贫攻坚成果衔接推进乡村振兴项目资金</w:t>
      </w: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绩效自评总结报告</w:t>
      </w:r>
    </w:p>
    <w:p>
      <w:pPr>
        <w:jc w:val="center"/>
        <w:rPr>
          <w:rFonts w:ascii="方正小标宋_GBK" w:hAnsi="Times New Roman" w:eastAsia="方正小标宋_GBK" w:cs="Times New Roman"/>
          <w:kern w:val="0"/>
          <w:sz w:val="44"/>
          <w:szCs w:val="44"/>
          <w:lang w:bidi="en-US"/>
        </w:rPr>
      </w:pPr>
      <w:r>
        <w:rPr>
          <w:rFonts w:hint="eastAsia" w:ascii="方正小标宋_GBK" w:hAnsi="Times New Roman" w:eastAsia="方正小标宋_GBK" w:cs="Times New Roman"/>
          <w:kern w:val="0"/>
          <w:sz w:val="44"/>
          <w:szCs w:val="44"/>
          <w:lang w:bidi="en-US"/>
        </w:rPr>
        <w:t>（2022年度）</w:t>
      </w:r>
    </w:p>
    <w:p>
      <w:pPr>
        <w:spacing w:line="480" w:lineRule="auto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566" w:firstLineChars="177"/>
        <w:jc w:val="left"/>
        <w:rPr>
          <w:rFonts w:ascii="方正仿宋_GBK" w:hAnsi="Times New Roman" w:eastAsia="方正仿宋_GBK" w:cs="Times New Roman"/>
          <w:kern w:val="0"/>
          <w:sz w:val="32"/>
          <w:szCs w:val="32"/>
          <w:lang w:bidi="en-US"/>
        </w:rPr>
      </w:pPr>
      <w:r>
        <w:rPr>
          <w:rFonts w:hint="eastAsia" w:ascii="方正仿宋_GBK" w:hAnsi="Times New Roman" w:eastAsia="方正仿宋_GBK" w:cs="Times New Roman"/>
          <w:kern w:val="0"/>
          <w:sz w:val="32"/>
          <w:szCs w:val="32"/>
          <w:lang w:bidi="en-US"/>
        </w:rPr>
        <w:t>项目名称：莎车县奶牛养殖基地二期建设项目</w:t>
      </w:r>
    </w:p>
    <w:p>
      <w:pPr>
        <w:spacing w:line="480" w:lineRule="auto"/>
        <w:ind w:firstLine="566" w:firstLineChars="177"/>
        <w:jc w:val="left"/>
        <w:rPr>
          <w:rFonts w:ascii="方正仿宋_GBK" w:hAnsi="Times New Roman" w:eastAsia="方正仿宋_GBK" w:cs="Times New Roman"/>
          <w:kern w:val="0"/>
          <w:sz w:val="32"/>
          <w:szCs w:val="32"/>
          <w:lang w:bidi="en-US"/>
        </w:rPr>
      </w:pPr>
      <w:r>
        <w:rPr>
          <w:rFonts w:hint="eastAsia" w:ascii="方正仿宋_GBK" w:hAnsi="Times New Roman" w:eastAsia="方正仿宋_GBK" w:cs="Times New Roman"/>
          <w:kern w:val="0"/>
          <w:sz w:val="32"/>
          <w:szCs w:val="32"/>
          <w:lang w:bidi="en-US"/>
        </w:rPr>
        <w:t>实施单位：莎车县畜牧兽医局</w:t>
      </w:r>
    </w:p>
    <w:p>
      <w:pPr>
        <w:spacing w:line="480" w:lineRule="auto"/>
        <w:ind w:firstLine="566" w:firstLineChars="177"/>
        <w:jc w:val="left"/>
        <w:rPr>
          <w:rFonts w:ascii="方正仿宋_GBK" w:hAnsi="Times New Roman" w:eastAsia="方正仿宋_GBK" w:cs="Times New Roman"/>
          <w:kern w:val="0"/>
          <w:sz w:val="32"/>
          <w:szCs w:val="32"/>
          <w:lang w:bidi="en-US"/>
        </w:rPr>
      </w:pPr>
      <w:r>
        <w:rPr>
          <w:rFonts w:hint="eastAsia" w:ascii="方正仿宋_GBK" w:hAnsi="Times New Roman" w:eastAsia="方正仿宋_GBK" w:cs="Times New Roman"/>
          <w:kern w:val="0"/>
          <w:sz w:val="32"/>
          <w:szCs w:val="32"/>
          <w:lang w:bidi="en-US"/>
        </w:rPr>
        <w:t>主管部门：莎车县农业农村局（畜牧兽医局）</w:t>
      </w:r>
    </w:p>
    <w:p>
      <w:pPr>
        <w:spacing w:line="480" w:lineRule="auto"/>
        <w:ind w:firstLine="566" w:firstLineChars="177"/>
        <w:jc w:val="left"/>
        <w:rPr>
          <w:rFonts w:ascii="方正仿宋_GBK" w:hAnsi="仿宋_GB2312" w:eastAsia="方正仿宋_GBK" w:cs="仿宋_GB2312"/>
          <w:kern w:val="0"/>
          <w:sz w:val="32"/>
          <w:szCs w:val="32"/>
          <w:lang w:bidi="en-US"/>
        </w:rPr>
      </w:pPr>
      <w:r>
        <w:rPr>
          <w:rFonts w:hint="eastAsia" w:ascii="方正仿宋_GBK" w:hAnsi="仿宋_GB2312" w:eastAsia="方正仿宋_GBK" w:cs="仿宋_GB2312"/>
          <w:kern w:val="0"/>
          <w:sz w:val="32"/>
          <w:szCs w:val="32"/>
          <w:lang w:bidi="en-US"/>
        </w:rPr>
        <w:t>项目负责人：杨杰</w:t>
      </w:r>
    </w:p>
    <w:p>
      <w:pPr>
        <w:spacing w:line="480" w:lineRule="auto"/>
        <w:ind w:firstLine="566" w:firstLineChars="177"/>
        <w:jc w:val="left"/>
        <w:rPr>
          <w:rFonts w:ascii="方正仿宋_GBK" w:hAnsi="仿宋_GB2312" w:eastAsia="方正仿宋_GBK" w:cs="仿宋_GB2312"/>
          <w:kern w:val="0"/>
          <w:sz w:val="32"/>
          <w:szCs w:val="32"/>
          <w:lang w:bidi="en-US"/>
        </w:rPr>
      </w:pPr>
      <w:r>
        <w:rPr>
          <w:rFonts w:hint="eastAsia" w:ascii="方正仿宋_GBK" w:hAnsi="仿宋_GB2312" w:eastAsia="方正仿宋_GBK" w:cs="仿宋_GB2312"/>
          <w:kern w:val="0"/>
          <w:sz w:val="32"/>
          <w:szCs w:val="32"/>
          <w:lang w:bidi="en-US"/>
        </w:rPr>
        <w:t>填报时间：2022年12月31日</w:t>
      </w:r>
    </w:p>
    <w:p>
      <w:pPr>
        <w:spacing w:line="480" w:lineRule="auto"/>
        <w:ind w:firstLine="1411" w:firstLineChars="441"/>
        <w:jc w:val="left"/>
        <w:rPr>
          <w:rFonts w:ascii="仿宋_GB2312" w:hAnsi="仿宋_GB2312" w:cs="仿宋_GB2312"/>
          <w:kern w:val="0"/>
          <w:sz w:val="32"/>
          <w:szCs w:val="32"/>
          <w:lang w:bidi="en-US"/>
        </w:rPr>
      </w:pPr>
    </w:p>
    <w:p>
      <w:pPr>
        <w:spacing w:line="480" w:lineRule="auto"/>
        <w:ind w:firstLine="926" w:firstLineChars="441"/>
        <w:jc w:val="left"/>
        <w:sectPr>
          <w:pgSz w:w="11906" w:h="16838"/>
          <w:pgMar w:top="1985" w:right="1134" w:bottom="1134" w:left="1701" w:header="737" w:footer="737" w:gutter="0"/>
          <w:pgNumType w:start="1"/>
          <w:cols w:space="425" w:num="1"/>
          <w:docGrid w:linePitch="312" w:charSpace="0"/>
        </w:sectPr>
      </w:pP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莎车县畜牧兽医局2022年巩固拓展脱贫攻坚成果衔接推进乡村振兴项目资金</w:t>
      </w: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绩效自评总结报告</w:t>
      </w:r>
    </w:p>
    <w:p>
      <w:pPr>
        <w:pStyle w:val="13"/>
      </w:pPr>
    </w:p>
    <w:p>
      <w:pPr>
        <w:pStyle w:val="24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绩效目标分解下达情况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财政专项乡村振兴衔接资金下达预算及项目情况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下达预算情况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本项目根据莎发改〔2022〕67号莎车县奶牛养殖基地二期建设项目批复立项实施，莎财扶〔2022〕191号文</w:t>
      </w:r>
      <w:r>
        <w:rPr>
          <w:color w:val="auto"/>
        </w:rPr>
        <w:t>确定下达项目资金</w:t>
      </w:r>
      <w:r>
        <w:rPr>
          <w:rFonts w:hint="eastAsia"/>
          <w:color w:val="auto"/>
        </w:rPr>
        <w:t>1796.5万元</w:t>
      </w:r>
      <w:r>
        <w:rPr>
          <w:color w:val="auto"/>
        </w:rPr>
        <w:t>，实际到位</w:t>
      </w:r>
      <w:r>
        <w:rPr>
          <w:rFonts w:hint="eastAsia"/>
          <w:color w:val="auto"/>
        </w:rPr>
        <w:t>1796.5万元</w:t>
      </w:r>
      <w:r>
        <w:rPr>
          <w:rFonts w:hint="eastAsia"/>
        </w:rPr>
        <w:t>，资金来源为衔接资金</w:t>
      </w:r>
      <w:r>
        <w:rPr>
          <w:color w:val="auto"/>
        </w:rPr>
        <w:t>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项目情况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本项目实施单位是</w:t>
      </w:r>
      <w:r>
        <w:rPr>
          <w:rFonts w:hint="eastAsia"/>
          <w:color w:val="auto"/>
        </w:rPr>
        <w:t>莎车县畜牧兽医局</w:t>
      </w:r>
      <w:r>
        <w:rPr>
          <w:color w:val="auto"/>
        </w:rPr>
        <w:t>。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本项目主要内容是在艾力西湖镇15村建设牛舍5座，建筑面积约5982平方米，配套相关附属设施设备。该项目实施完成后能进一步促进畜牧业提质增效，实现规模化养殖经营，进一步带动劳动力就业增收，增加农民收益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财政专项乡村振兴衔接资金项目绩效目标设定情况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项目绩效总体目标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莎车县奶牛养殖基地二期建设项目主要内容是：在艾力西湖镇15村建设牛舍5座，建筑面积约5982平方米，配套相关附属设施设备。该项目实施完成后能进一步促进畜牧业提质增效，实现规模化养殖经营，进一步带动劳动力就业增收，增加农民收益。项目建成达产后，受益脱贫人口数将达到3130人以上，一般户人数达到740人以上，预计带动增加脱贫人口全年总收入47.3万元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具体绩效指标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根据《自治区财政专项扶贫资金绩效管理操作指南》（新财预〔2019〕170号）的规定，结合项目具体情况，设定绩效指标如下表：</w:t>
      </w:r>
    </w:p>
    <w:tbl>
      <w:tblPr>
        <w:tblStyle w:val="14"/>
        <w:tblW w:w="9092" w:type="dxa"/>
        <w:tblInd w:w="9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7"/>
        <w:gridCol w:w="2268"/>
        <w:gridCol w:w="3260"/>
        <w:gridCol w:w="15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tblHeader/>
        </w:trPr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一级指标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二级指标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三级指标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年度指标值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产出指标（50分）</w:t>
            </w:r>
          </w:p>
        </w:tc>
        <w:tc>
          <w:tcPr>
            <w:tcW w:w="22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数量指标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建设牛舍数量（座）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=5座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采购设备数量（批）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=1批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奶牛养殖基地建筑面积（平方米）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≥5982平方米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质量指标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设备验收合格率（%）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=100%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时效指标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项目开工时间（年/月）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2022年5月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项目完工时间（年/月）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2022年12月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资金支付及时率（%）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=100%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成本指标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建设工程成本（万元）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≤936.99万元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设备及工、器具购置费（万元）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≤859.51元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效益指标（30分）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经济效益指标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★★★带动增加脱贫人口全年总收入（≥**万元）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≥47.3万元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社会效益指标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★★★受益脱贫人口数（≥**人）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≥3130人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受益一般户人数（≥**人）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≥740人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可持续影响指标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奶牛场使用年限（≥**年）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≥10年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满意度指标（10分）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服务对象满意度指标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受益脱贫人口满意度（≥**%）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≥95%</w:t>
            </w:r>
          </w:p>
        </w:tc>
      </w:tr>
    </w:tbl>
    <w:p>
      <w:pPr>
        <w:pStyle w:val="24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绩效自评工作开展情况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绩效自评工作开展范围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本次自评范围涵盖项目总体绩效目标、各项绩效指标完成情况以及预算执行情况。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绩效自评工作对象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次绩效自评遵循《中央财政衔接推进乡村振兴补助资金管理办法》的通知（财农〔2021〕19号）、《新疆维吾尔自治区财政财政衔接推进乡村振兴补助资金管理办法》（新财规〔2021〕11号）、《自治区财政专项扶贫资金绩效管理操作指南》（新财预〔2019〕170号）等相关政策文件与规定，对</w:t>
      </w:r>
      <w:r>
        <w:rPr>
          <w:rFonts w:hint="eastAsia"/>
          <w:color w:val="auto"/>
        </w:rPr>
        <w:t>莎车县奶牛养殖基地二期建设项目</w:t>
      </w:r>
      <w:r>
        <w:rPr>
          <w:color w:val="auto"/>
        </w:rPr>
        <w:t>资金的使用管理、项目产出、综合效益等进行评价。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绩效自评工作时间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绩效自评工作时间是202</w:t>
      </w:r>
      <w:r>
        <w:rPr>
          <w:rFonts w:hint="eastAsia"/>
          <w:color w:val="auto"/>
        </w:rPr>
        <w:t>2</w:t>
      </w:r>
      <w:r>
        <w:rPr>
          <w:color w:val="auto"/>
        </w:rPr>
        <w:t>年1</w:t>
      </w:r>
      <w:r>
        <w:rPr>
          <w:rFonts w:hint="eastAsia"/>
          <w:color w:val="auto"/>
        </w:rPr>
        <w:t>2</w:t>
      </w:r>
      <w:r>
        <w:rPr>
          <w:color w:val="auto"/>
        </w:rPr>
        <w:t>月。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绩效自评工作方式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前期准备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年1</w:t>
      </w:r>
      <w:r>
        <w:rPr>
          <w:rFonts w:hint="eastAsia"/>
          <w:color w:val="auto"/>
        </w:rPr>
        <w:t>2</w:t>
      </w:r>
      <w:r>
        <w:rPr>
          <w:color w:val="auto"/>
        </w:rPr>
        <w:t>月，认真学习相关要求与规定，成立绩效自评工作组，作为绩效自评工作具体实施机构。成员构成如下：</w:t>
      </w:r>
    </w:p>
    <w:p>
      <w:pPr>
        <w:pStyle w:val="47"/>
        <w:ind w:left="2" w:right="2" w:firstLine="640"/>
      </w:pPr>
      <w:r>
        <w:t>组长：黄晓峰（农业农村局党委书记、副局长）</w:t>
      </w:r>
    </w:p>
    <w:p>
      <w:pPr>
        <w:pStyle w:val="47"/>
        <w:ind w:left="2" w:right="2" w:firstLine="640"/>
      </w:pPr>
      <w:r>
        <w:t>副组长：赵晓莉（农业农村局党委副书记、局长）</w:t>
      </w:r>
    </w:p>
    <w:p>
      <w:pPr>
        <w:pStyle w:val="47"/>
        <w:ind w:left="2" w:right="2" w:firstLine="640"/>
      </w:pPr>
      <w:r>
        <w:t>刘进胜（农业农村局党委委员、第五纪检组组长）</w:t>
      </w:r>
    </w:p>
    <w:p>
      <w:pPr>
        <w:pStyle w:val="47"/>
        <w:ind w:left="2" w:right="2" w:firstLine="640"/>
      </w:pPr>
      <w:r>
        <w:t>王军红(农业农村局党组成员、副局长)</w:t>
      </w:r>
    </w:p>
    <w:p>
      <w:pPr>
        <w:pStyle w:val="47"/>
        <w:ind w:left="2" w:right="2" w:firstLine="640"/>
      </w:pPr>
      <w:r>
        <w:t>成员：阿迪力依迪热斯（莎车县动物卫生服务站书记）</w:t>
      </w:r>
    </w:p>
    <w:p>
      <w:pPr>
        <w:pStyle w:val="47"/>
        <w:ind w:left="2" w:right="2" w:firstLine="640"/>
      </w:pPr>
      <w:r>
        <w:t>吕银龙（良繁中心主任）</w:t>
      </w:r>
    </w:p>
    <w:p>
      <w:pPr>
        <w:pStyle w:val="47"/>
        <w:ind w:left="2" w:right="2" w:firstLine="640"/>
      </w:pPr>
      <w:r>
        <w:t>智霞（农业农村局畜牧兽医局会计）</w:t>
      </w:r>
    </w:p>
    <w:p>
      <w:pPr>
        <w:pStyle w:val="47"/>
        <w:ind w:left="2" w:right="2" w:firstLine="640"/>
      </w:pPr>
      <w:r>
        <w:t>杨杰（农业农村局畜牧兽医局干部）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组织实施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成立绩效自评工作组后，经评价组通过实地调研等方式，采用综合分析法对项目的决策、管理、绩效进行的综合评价分析。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分析评价。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首先按照指标体系进行定量、定性分析。其次开展量化打分、综合评价工作，形成初步评价结论。最后归纳整体项目情况与存在问题，撰写绩效自评报告。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（1）绩效自评指标体系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按照《自治区财政专项扶贫资金绩效管理操作指南》（新财预〔2019〕170号）文件要求，并根据项目各项指标重要程度确定二级指标的分值，并对核心指标赋予更高的权重。其中：数量指标</w:t>
      </w:r>
      <w:r>
        <w:rPr>
          <w:rFonts w:hint="eastAsia"/>
          <w:color w:val="auto"/>
        </w:rPr>
        <w:t>20</w:t>
      </w:r>
      <w:r>
        <w:rPr>
          <w:color w:val="auto"/>
        </w:rPr>
        <w:t>分、质量指标</w:t>
      </w:r>
      <w:r>
        <w:rPr>
          <w:rFonts w:hint="eastAsia"/>
          <w:color w:val="auto"/>
        </w:rPr>
        <w:t>10</w:t>
      </w:r>
      <w:r>
        <w:rPr>
          <w:color w:val="auto"/>
        </w:rPr>
        <w:t>分，时效指标</w:t>
      </w:r>
      <w:r>
        <w:rPr>
          <w:rFonts w:hint="eastAsia"/>
          <w:color w:val="auto"/>
        </w:rPr>
        <w:t>10</w:t>
      </w:r>
      <w:r>
        <w:rPr>
          <w:color w:val="auto"/>
        </w:rPr>
        <w:t>分、成本指标</w:t>
      </w:r>
      <w:r>
        <w:rPr>
          <w:rFonts w:hint="eastAsia"/>
          <w:color w:val="auto"/>
        </w:rPr>
        <w:t>10</w:t>
      </w:r>
      <w:r>
        <w:rPr>
          <w:color w:val="auto"/>
        </w:rPr>
        <w:t>分、经济效益指标</w:t>
      </w:r>
      <w:r>
        <w:rPr>
          <w:rFonts w:hint="eastAsia"/>
          <w:color w:val="auto"/>
        </w:rPr>
        <w:t>7</w:t>
      </w:r>
      <w:r>
        <w:rPr>
          <w:color w:val="auto"/>
        </w:rPr>
        <w:t>分、社会效益指标</w:t>
      </w:r>
      <w:r>
        <w:rPr>
          <w:rFonts w:hint="eastAsia"/>
          <w:color w:val="auto"/>
        </w:rPr>
        <w:t>18</w:t>
      </w:r>
      <w:r>
        <w:rPr>
          <w:color w:val="auto"/>
        </w:rPr>
        <w:t>分、可持续影响指标</w:t>
      </w:r>
      <w:r>
        <w:rPr>
          <w:rFonts w:hint="eastAsia"/>
          <w:color w:val="auto"/>
        </w:rPr>
        <w:t>5</w:t>
      </w:r>
      <w:r>
        <w:rPr>
          <w:color w:val="auto"/>
        </w:rPr>
        <w:t>分、满意度指标10分、预算资金执行率10分，满分</w:t>
      </w:r>
      <w:r>
        <w:rPr>
          <w:rFonts w:hint="eastAsia"/>
          <w:color w:val="auto"/>
        </w:rPr>
        <w:t>100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（2）绩效自评方法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本次绩效自评采用比较法和综合分析法对项目资金的使用管理、项目产出、综合效益等进行评价。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（3）绩效自评标准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绩效评价标准通常包括计划标准、行业标准、历史标准等，用于对绩效指标完成情况进行比较。本次评价主要采用了计划标准，以预先制定的目标、计划、预算、定额等作为评价标准，对比分析项目产出、效益的完成情况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（4）绩效自评等级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绩效自评总分值100分，根据评分结果，90（含）-100分为优、80（含）-90分为良、60（含）-80分为中、60分以下为差。</w:t>
      </w:r>
    </w:p>
    <w:p>
      <w:pPr>
        <w:pStyle w:val="24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绩效目标自评完成情况分析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资金投入情况分析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项目资金到位情况分析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本项目预算安排资金为</w:t>
      </w:r>
      <w:r>
        <w:rPr>
          <w:rFonts w:hint="eastAsia"/>
          <w:color w:val="auto"/>
        </w:rPr>
        <w:t>1796.5万元</w:t>
      </w:r>
      <w:r>
        <w:rPr>
          <w:color w:val="auto"/>
        </w:rPr>
        <w:t>，实际到位资</w:t>
      </w:r>
      <w:r>
        <w:rPr>
          <w:rFonts w:hint="eastAsia"/>
          <w:color w:val="auto"/>
        </w:rPr>
        <w:t>1796.5万元</w:t>
      </w:r>
      <w:r>
        <w:rPr>
          <w:color w:val="auto"/>
        </w:rPr>
        <w:t>，预算资金到位率100%。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项目资金执行情况分析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本项目实际支付资金1758.83万元，预算执行率97.9%。本项目资金主要用</w:t>
      </w:r>
      <w:r>
        <w:rPr>
          <w:rFonts w:hint="eastAsia"/>
          <w:color w:val="auto"/>
        </w:rPr>
        <w:t>于奶牛养殖基地建设，剩余资金为项目审计费。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预算资金执行情况总分10分，得</w:t>
      </w:r>
      <w:r>
        <w:rPr>
          <w:rFonts w:hint="eastAsia"/>
          <w:color w:val="auto"/>
        </w:rPr>
        <w:t>9.79</w:t>
      </w:r>
      <w:r>
        <w:rPr>
          <w:color w:val="auto"/>
        </w:rPr>
        <w:t>分。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项目资金管理情况分析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项目资金使用和管理按照关于印发《中央财政衔接推进乡村振兴补助资金管理办法》的通知（财农〔2021〕19号）、《新疆维吾尔自治区财政财政衔接推进乡村振兴补助资金管理办法》（新财规〔2021〕11号等相关文件要求</w:t>
      </w:r>
      <w:bookmarkStart w:id="0" w:name="_GoBack"/>
      <w:bookmarkEnd w:id="0"/>
      <w:r>
        <w:rPr>
          <w:color w:val="auto"/>
        </w:rPr>
        <w:t>。项目实施单位依据项目计划，提出支付申请并提供相关真实、合规的证明材料，制定资金使用计划，经审核后按照国库集中支付管理制度的规定和程序及时支付资金。资金的拨付过程有完整的审批程序和手续，不存在截留、挤占、挪用等情况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绩效目标完成情况分析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本项目2022年已完成在艾力西湖镇15村建设牛舍5座，建筑面积约5982平方米，配套相关附属设施设备。</w:t>
      </w:r>
      <w:r>
        <w:rPr>
          <w:rFonts w:hint="eastAsia"/>
        </w:rPr>
        <w:t>设备验收合格率100%，项目开工时间2022年5月，项目完工时间2022年12月。</w:t>
      </w:r>
      <w:r>
        <w:rPr>
          <w:rFonts w:hint="eastAsia"/>
          <w:color w:val="auto"/>
        </w:rPr>
        <w:t>项目已完工，正在进行审计暂未出租，未达成预期效益。后期将积极关注项目进程，待审计后积极联系相关企业进行租赁，争取早日达成效益并完成分红。项目实施完成后实现了规模化养殖经营，受益脱贫人口数达到3130人，一般户人数达到740人，奶牛场使用年限达到10年，受益脱贫人口满意度达到了95%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本项目共设置一级指标3个，二级指标8个，三级指标1</w:t>
      </w:r>
      <w:r>
        <w:rPr>
          <w:rFonts w:hint="eastAsia"/>
          <w:color w:val="auto"/>
        </w:rPr>
        <w:t>4</w:t>
      </w:r>
      <w:r>
        <w:rPr>
          <w:color w:val="auto"/>
        </w:rPr>
        <w:t>个。其中已完成三级指标</w:t>
      </w:r>
      <w:r>
        <w:rPr>
          <w:rFonts w:hint="eastAsia"/>
          <w:color w:val="auto"/>
        </w:rPr>
        <w:t>12</w:t>
      </w:r>
      <w:r>
        <w:rPr>
          <w:color w:val="auto"/>
        </w:rPr>
        <w:t>个，项目绩效指标总体完成率为</w:t>
      </w:r>
      <w:r>
        <w:rPr>
          <w:rFonts w:hint="eastAsia"/>
          <w:color w:val="auto"/>
        </w:rPr>
        <w:t>85.71%</w:t>
      </w:r>
      <w:r>
        <w:rPr>
          <w:color w:val="auto"/>
        </w:rPr>
        <w:t>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产出指标完成情况分析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1.1项目完成数量</w:t>
      </w:r>
    </w:p>
    <w:p>
      <w:pPr>
        <w:pStyle w:val="47"/>
        <w:ind w:left="0" w:leftChars="0" w:right="2" w:firstLine="640"/>
        <w:rPr>
          <w:color w:val="auto"/>
        </w:rPr>
      </w:pPr>
      <w:r>
        <w:rPr>
          <w:rFonts w:hint="eastAsia"/>
          <w:color w:val="auto"/>
        </w:rPr>
        <w:t>（1）建设牛舍数量（座）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等于5座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5座</w:t>
      </w:r>
      <w:r>
        <w:rPr>
          <w:color w:val="auto"/>
        </w:rPr>
        <w:t>，指标完成率为100%。所设分值为</w:t>
      </w:r>
      <w:r>
        <w:rPr>
          <w:rFonts w:hint="eastAsia"/>
          <w:color w:val="auto"/>
        </w:rPr>
        <w:t>6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6</w:t>
      </w:r>
      <w:r>
        <w:rPr>
          <w:color w:val="auto"/>
        </w:rPr>
        <w:t>分。</w:t>
      </w:r>
    </w:p>
    <w:p>
      <w:pPr>
        <w:pStyle w:val="47"/>
        <w:ind w:left="0" w:leftChars="0" w:right="2" w:firstLine="640"/>
        <w:rPr>
          <w:color w:val="auto"/>
        </w:rPr>
      </w:pPr>
      <w:r>
        <w:rPr>
          <w:rFonts w:hint="eastAsia"/>
          <w:color w:val="auto"/>
        </w:rPr>
        <w:t>（2）采购设备数量（批）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等于1批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1批</w:t>
      </w:r>
      <w:r>
        <w:rPr>
          <w:color w:val="auto"/>
        </w:rPr>
        <w:t>，指标完成率为100%。所设分值为</w:t>
      </w:r>
      <w:r>
        <w:rPr>
          <w:rFonts w:hint="eastAsia"/>
          <w:color w:val="auto"/>
        </w:rPr>
        <w:t>6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6</w:t>
      </w:r>
      <w:r>
        <w:rPr>
          <w:color w:val="auto"/>
        </w:rPr>
        <w:t>分。</w:t>
      </w:r>
    </w:p>
    <w:p>
      <w:pPr>
        <w:pStyle w:val="47"/>
        <w:ind w:left="0" w:leftChars="0" w:right="2" w:firstLine="640"/>
        <w:rPr>
          <w:color w:val="auto"/>
        </w:rPr>
      </w:pPr>
      <w:r>
        <w:rPr>
          <w:rFonts w:hint="eastAsia"/>
          <w:color w:val="auto"/>
        </w:rPr>
        <w:t>（3）奶牛养殖基地建筑面积（平方米）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大于等于5982平方米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5982平方米</w:t>
      </w:r>
      <w:r>
        <w:rPr>
          <w:color w:val="auto"/>
        </w:rPr>
        <w:t>，指标完成率为100%。所设分值为</w:t>
      </w:r>
      <w:r>
        <w:rPr>
          <w:rFonts w:hint="eastAsia"/>
          <w:color w:val="auto"/>
        </w:rPr>
        <w:t>8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8</w:t>
      </w:r>
      <w:r>
        <w:rPr>
          <w:color w:val="auto"/>
        </w:rPr>
        <w:t>分</w:t>
      </w:r>
      <w:r>
        <w:rPr>
          <w:rFonts w:hint="eastAsia"/>
          <w:color w:val="auto"/>
        </w:rPr>
        <w:t>。</w:t>
      </w:r>
    </w:p>
    <w:p>
      <w:pPr>
        <w:pStyle w:val="47"/>
        <w:ind w:left="0" w:leftChars="0" w:right="2" w:firstLine="640"/>
        <w:rPr>
          <w:color w:val="auto"/>
        </w:rPr>
      </w:pPr>
      <w:r>
        <w:rPr>
          <w:rFonts w:hint="eastAsia"/>
          <w:color w:val="auto"/>
        </w:rPr>
        <w:t>该指标依据莎车县奶牛养殖基地二期建设项目实施方案设置，依据项目施工合同、采购合同、验收报告及相关工作资料得出实际完成情况。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1.2项目完成质量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设备验收合格率（%）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等于</w:t>
      </w:r>
      <w:r>
        <w:rPr>
          <w:color w:val="auto"/>
        </w:rPr>
        <w:t>100%，全年实际完成值：100%，指标完成率为100%。所设分值为</w:t>
      </w:r>
      <w:r>
        <w:rPr>
          <w:rFonts w:hint="eastAsia"/>
          <w:color w:val="auto"/>
        </w:rPr>
        <w:t>10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10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该指标依据莎车县奶牛养殖基地二期建设项目实施方案设置，依据项目采购合同、验收报告得出实际完成情况。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1.3项目完成时效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rFonts w:hint="eastAsia"/>
          <w:color w:val="auto"/>
        </w:rPr>
        <w:t>1</w:t>
      </w:r>
      <w:r>
        <w:rPr>
          <w:color w:val="auto"/>
        </w:rPr>
        <w:t>）项目开工时间</w:t>
      </w:r>
      <w:r>
        <w:rPr>
          <w:rFonts w:hint="eastAsia"/>
          <w:color w:val="auto"/>
        </w:rPr>
        <w:t>（年/月）</w:t>
      </w:r>
      <w:r>
        <w:rPr>
          <w:color w:val="auto"/>
        </w:rPr>
        <w:t>，年度计划指标值：202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5</w:t>
      </w:r>
      <w:r>
        <w:rPr>
          <w:color w:val="auto"/>
        </w:rPr>
        <w:t>月</w:t>
      </w:r>
      <w:r>
        <w:rPr>
          <w:rFonts w:hint="eastAsia"/>
          <w:color w:val="auto"/>
        </w:rPr>
        <w:t>，</w:t>
      </w:r>
      <w:r>
        <w:rPr>
          <w:color w:val="auto"/>
        </w:rPr>
        <w:t>全年实际完成值：202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5</w:t>
      </w:r>
      <w:r>
        <w:rPr>
          <w:color w:val="auto"/>
        </w:rPr>
        <w:t>月。所设分值为</w:t>
      </w:r>
      <w:r>
        <w:rPr>
          <w:rFonts w:hint="eastAsia"/>
          <w:color w:val="auto"/>
        </w:rPr>
        <w:t>3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3</w:t>
      </w:r>
      <w:r>
        <w:rPr>
          <w:color w:val="auto"/>
        </w:rPr>
        <w:t>分。</w:t>
      </w:r>
    </w:p>
    <w:p>
      <w:pPr>
        <w:pStyle w:val="47"/>
        <w:ind w:left="422" w:leftChars="201" w:right="2" w:firstLine="320" w:firstLineChars="100"/>
        <w:rPr>
          <w:color w:val="auto"/>
        </w:rPr>
      </w:pPr>
      <w:r>
        <w:rPr>
          <w:rFonts w:hint="eastAsia"/>
          <w:color w:val="auto"/>
        </w:rPr>
        <w:t>（2）</w:t>
      </w:r>
      <w:r>
        <w:rPr>
          <w:color w:val="auto"/>
        </w:rPr>
        <w:t>项目完</w:t>
      </w:r>
      <w:r>
        <w:rPr>
          <w:rFonts w:hint="eastAsia"/>
          <w:color w:val="auto"/>
        </w:rPr>
        <w:t>工</w:t>
      </w:r>
      <w:r>
        <w:rPr>
          <w:color w:val="auto"/>
        </w:rPr>
        <w:t>时间</w:t>
      </w:r>
      <w:r>
        <w:rPr>
          <w:rFonts w:hint="eastAsia"/>
          <w:color w:val="auto"/>
        </w:rPr>
        <w:t>（年/月）</w:t>
      </w:r>
      <w:r>
        <w:rPr>
          <w:color w:val="auto"/>
        </w:rPr>
        <w:t>，年度计划指标值：202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12</w:t>
      </w:r>
      <w:r>
        <w:rPr>
          <w:color w:val="auto"/>
        </w:rPr>
        <w:t>月</w:t>
      </w:r>
      <w:r>
        <w:rPr>
          <w:rFonts w:hint="eastAsia"/>
          <w:color w:val="auto"/>
        </w:rPr>
        <w:t>，</w:t>
      </w:r>
      <w:r>
        <w:rPr>
          <w:color w:val="auto"/>
        </w:rPr>
        <w:t>全年实际完成值：202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12</w:t>
      </w:r>
      <w:r>
        <w:rPr>
          <w:color w:val="auto"/>
        </w:rPr>
        <w:t>月。所设分值为</w:t>
      </w:r>
      <w:r>
        <w:rPr>
          <w:rFonts w:hint="eastAsia"/>
          <w:color w:val="auto"/>
        </w:rPr>
        <w:t>3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3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rFonts w:hint="eastAsia"/>
          <w:color w:val="auto"/>
        </w:rPr>
        <w:t>3</w:t>
      </w:r>
      <w:r>
        <w:rPr>
          <w:color w:val="auto"/>
        </w:rPr>
        <w:t>）资金支付及时率</w:t>
      </w:r>
      <w:r>
        <w:rPr>
          <w:rFonts w:hint="eastAsia"/>
          <w:color w:val="auto"/>
        </w:rPr>
        <w:t>（</w:t>
      </w:r>
      <w:r>
        <w:rPr>
          <w:color w:val="auto"/>
        </w:rPr>
        <w:t>%</w:t>
      </w:r>
      <w:r>
        <w:rPr>
          <w:rFonts w:hint="eastAsia"/>
          <w:color w:val="auto"/>
        </w:rPr>
        <w:t>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等于</w:t>
      </w:r>
      <w:r>
        <w:rPr>
          <w:color w:val="auto"/>
        </w:rPr>
        <w:t>100%，全年实际完成值：100%。所设分值为</w:t>
      </w:r>
      <w:r>
        <w:rPr>
          <w:rFonts w:hint="eastAsia"/>
          <w:color w:val="auto"/>
        </w:rPr>
        <w:t>4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4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该指标依据莎车县奶牛养殖基地二期建设项目实施方案设置，</w:t>
      </w:r>
      <w:r>
        <w:t>依据《项目资金支付台账》、《财务记账凭证及附件》、</w:t>
      </w:r>
      <w:r>
        <w:rPr>
          <w:rFonts w:hint="eastAsia"/>
          <w:color w:val="auto"/>
        </w:rPr>
        <w:t>项目施工合同、采购合同、验收报告及相关工作资料</w:t>
      </w:r>
      <w:r>
        <w:t>得出实际完成情况。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1.4项目成本节约情况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（1）建设工程成本（万元）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小于等于936.99万元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899.32万元</w:t>
      </w:r>
      <w:r>
        <w:rPr>
          <w:color w:val="auto"/>
        </w:rPr>
        <w:t>，指标完成率为</w:t>
      </w:r>
      <w:r>
        <w:rPr>
          <w:rFonts w:hint="eastAsia"/>
          <w:color w:val="auto"/>
        </w:rPr>
        <w:t>95.98</w:t>
      </w:r>
      <w:r>
        <w:rPr>
          <w:color w:val="auto"/>
        </w:rPr>
        <w:t>%。所设分值为</w:t>
      </w:r>
      <w:r>
        <w:rPr>
          <w:rFonts w:hint="eastAsia"/>
          <w:color w:val="auto"/>
        </w:rPr>
        <w:t>5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4.8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rFonts w:hint="eastAsia"/>
          <w:color w:val="auto"/>
        </w:rPr>
      </w:pPr>
      <w:r>
        <w:rPr>
          <w:rFonts w:hint="eastAsia"/>
          <w:color w:val="auto"/>
        </w:rPr>
        <w:t>未完成原因：项目正在进行审计，资金暂未全部支付。改进措施：后期将积极跟进项目进程，及时支付相关款项。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（2）设备及工、器具购置费（万元）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小于等于859.51万元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859.51万元</w:t>
      </w:r>
      <w:r>
        <w:rPr>
          <w:color w:val="auto"/>
        </w:rPr>
        <w:t>，指标完成率为100%。所设分值为</w:t>
      </w:r>
      <w:r>
        <w:rPr>
          <w:rFonts w:hint="eastAsia"/>
          <w:color w:val="auto"/>
        </w:rPr>
        <w:t>5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5</w:t>
      </w:r>
      <w:r>
        <w:rPr>
          <w:color w:val="auto"/>
        </w:rPr>
        <w:t>分</w:t>
      </w:r>
      <w:r>
        <w:rPr>
          <w:rFonts w:hint="eastAsia"/>
          <w:color w:val="auto"/>
        </w:rPr>
        <w:t>。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该指标依据莎车县奶牛养殖基地二期建设项目实施方案设置，</w:t>
      </w:r>
      <w:r>
        <w:t>依据《项目资金支付台账》、《财务记账凭证及附件》得出实际完成情况</w:t>
      </w:r>
      <w:r>
        <w:rPr>
          <w:rFonts w:hint="eastAsia"/>
        </w:rPr>
        <w:t>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产出指标总分50分，合计得分</w:t>
      </w:r>
      <w:r>
        <w:rPr>
          <w:rFonts w:hint="eastAsia"/>
          <w:color w:val="auto"/>
        </w:rPr>
        <w:t>49.8</w:t>
      </w:r>
      <w:r>
        <w:rPr>
          <w:color w:val="auto"/>
        </w:rPr>
        <w:t>分。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效益指标完成情况分析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2.1项目实施的经济效益分析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带动增加脱贫人口全年总收入（万元）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大于等于47.3万元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0万元</w:t>
      </w:r>
      <w:r>
        <w:rPr>
          <w:color w:val="auto"/>
        </w:rPr>
        <w:t>，指标完成率为</w:t>
      </w:r>
      <w:r>
        <w:rPr>
          <w:rFonts w:hint="eastAsia"/>
          <w:color w:val="auto"/>
        </w:rPr>
        <w:t>0</w:t>
      </w:r>
      <w:r>
        <w:rPr>
          <w:color w:val="auto"/>
        </w:rPr>
        <w:t>%。所设分值为</w:t>
      </w:r>
      <w:r>
        <w:rPr>
          <w:rFonts w:hint="eastAsia"/>
          <w:color w:val="auto"/>
        </w:rPr>
        <w:t>7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0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t>未完成原因：</w:t>
      </w:r>
      <w:r>
        <w:rPr>
          <w:rFonts w:hint="eastAsia"/>
          <w:color w:val="auto"/>
        </w:rPr>
        <w:t>项目已完工，正在进行审计暂未出租，未达成预期效益。改进措施：积极关注项目进程，待审计后积极联系相关企业进行租赁，争取早日达成效益并完成分红</w:t>
      </w:r>
      <w:r>
        <w:rPr>
          <w:rFonts w:hint="eastAsia"/>
        </w:rPr>
        <w:t>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2.2项目实施的社会效益分析</w:t>
      </w:r>
    </w:p>
    <w:p>
      <w:pPr>
        <w:pStyle w:val="47"/>
        <w:ind w:left="0" w:leftChars="0" w:right="2" w:firstLine="640"/>
        <w:rPr>
          <w:color w:val="auto"/>
        </w:rPr>
      </w:pPr>
      <w:r>
        <w:rPr>
          <w:rFonts w:hint="eastAsia"/>
          <w:color w:val="auto"/>
        </w:rPr>
        <w:t>（1）受益脱贫人口数（人）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大于等于3130人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3130人</w:t>
      </w:r>
      <w:r>
        <w:rPr>
          <w:color w:val="auto"/>
        </w:rPr>
        <w:t>，指标完成率为100%。所设分值为</w:t>
      </w:r>
      <w:r>
        <w:rPr>
          <w:rFonts w:hint="eastAsia"/>
          <w:color w:val="auto"/>
        </w:rPr>
        <w:t>12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12</w:t>
      </w:r>
      <w:r>
        <w:rPr>
          <w:color w:val="auto"/>
        </w:rPr>
        <w:t>分。</w:t>
      </w:r>
    </w:p>
    <w:p>
      <w:pPr>
        <w:pStyle w:val="47"/>
        <w:ind w:left="0" w:leftChars="0" w:right="2" w:firstLine="640"/>
        <w:rPr>
          <w:color w:val="auto"/>
        </w:rPr>
      </w:pPr>
      <w:r>
        <w:rPr>
          <w:rFonts w:hint="eastAsia"/>
          <w:color w:val="auto"/>
        </w:rPr>
        <w:t>（2）受益一般户人数（人）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大于等于740人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740人</w:t>
      </w:r>
      <w:r>
        <w:rPr>
          <w:color w:val="auto"/>
        </w:rPr>
        <w:t>，指标完成率为100%。所设分值为</w:t>
      </w:r>
      <w:r>
        <w:rPr>
          <w:rFonts w:hint="eastAsia"/>
          <w:color w:val="auto"/>
        </w:rPr>
        <w:t>6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6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2.3项目实施的可持续影响分析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奶牛场使用年限（年）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大于等于10年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10年</w:t>
      </w:r>
      <w:r>
        <w:rPr>
          <w:color w:val="auto"/>
        </w:rPr>
        <w:t>，指标完成率为100%。所设分值为</w:t>
      </w:r>
      <w:r>
        <w:rPr>
          <w:rFonts w:hint="eastAsia"/>
          <w:color w:val="auto"/>
        </w:rPr>
        <w:t>5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5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效益指标总分30分，合计得分</w:t>
      </w:r>
      <w:r>
        <w:rPr>
          <w:rFonts w:hint="eastAsia"/>
          <w:color w:val="auto"/>
        </w:rPr>
        <w:t>23</w:t>
      </w:r>
      <w:r>
        <w:rPr>
          <w:color w:val="auto"/>
        </w:rPr>
        <w:t>分。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满意度指标完成情况分析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依据项目实际受益对象情况，年初设定指标</w:t>
      </w:r>
      <w:r>
        <w:rPr>
          <w:rFonts w:hint="eastAsia"/>
          <w:color w:val="auto"/>
        </w:rPr>
        <w:t>受益脱贫人口满意度大于等于</w:t>
      </w:r>
      <w:r>
        <w:rPr>
          <w:color w:val="auto"/>
        </w:rPr>
        <w:t>95%，依据《</w:t>
      </w:r>
      <w:r>
        <w:rPr>
          <w:rFonts w:hint="eastAsia"/>
          <w:color w:val="auto"/>
        </w:rPr>
        <w:t>莎车县奶牛养殖基地二期建设项目</w:t>
      </w:r>
      <w:r>
        <w:rPr>
          <w:color w:val="auto"/>
        </w:rPr>
        <w:t>满意度调查问卷》，反映出</w:t>
      </w:r>
      <w:r>
        <w:rPr>
          <w:rFonts w:hint="eastAsia"/>
          <w:color w:val="auto"/>
        </w:rPr>
        <w:t>受益脱贫人口满意度</w:t>
      </w:r>
      <w:r>
        <w:rPr>
          <w:color w:val="auto"/>
        </w:rPr>
        <w:t>达到</w:t>
      </w:r>
      <w:r>
        <w:rPr>
          <w:rFonts w:hint="eastAsia"/>
          <w:color w:val="auto"/>
        </w:rPr>
        <w:t>95</w:t>
      </w:r>
      <w:r>
        <w:rPr>
          <w:color w:val="auto"/>
        </w:rPr>
        <w:t>%。所设分值为10分，实际得分为10分。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满意度指标总分10分，合计得分10分。</w:t>
      </w:r>
    </w:p>
    <w:p>
      <w:pPr>
        <w:pStyle w:val="24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偏离绩效目标的原因和下一步改进措施</w:t>
      </w:r>
    </w:p>
    <w:p>
      <w:pPr>
        <w:pStyle w:val="47"/>
        <w:ind w:left="2" w:right="2" w:firstLine="640"/>
      </w:pPr>
      <w:r>
        <w:t>本项目未完成三级指标</w:t>
      </w:r>
      <w:r>
        <w:rPr>
          <w:rFonts w:hint="eastAsia"/>
        </w:rPr>
        <w:t>2</w:t>
      </w:r>
      <w:r>
        <w:t>个，项目绩效指标总体完成率为</w:t>
      </w:r>
      <w:r>
        <w:rPr>
          <w:rFonts w:hint="eastAsia"/>
        </w:rPr>
        <w:t>85.71%</w:t>
      </w:r>
      <w:r>
        <w:t>，偏差率为</w:t>
      </w:r>
      <w:r>
        <w:rPr>
          <w:rFonts w:hint="eastAsia"/>
        </w:rPr>
        <w:t>14.29</w:t>
      </w:r>
      <w:r>
        <w:t>%。</w:t>
      </w:r>
    </w:p>
    <w:p>
      <w:pPr>
        <w:pStyle w:val="26"/>
        <w:numPr>
          <w:ilvl w:val="2"/>
          <w:numId w:val="2"/>
        </w:numPr>
        <w:spacing w:before="120"/>
        <w:ind w:left="2" w:right="2" w:firstLine="643"/>
      </w:pPr>
      <w:r>
        <w:rPr>
          <w:rFonts w:hint="eastAsia"/>
        </w:rPr>
        <w:t>偏离绩效目标的原因</w:t>
      </w:r>
    </w:p>
    <w:p>
      <w:pPr>
        <w:pStyle w:val="47"/>
        <w:ind w:left="2" w:right="2" w:firstLine="640"/>
      </w:pPr>
      <w:r>
        <w:rPr>
          <w:rFonts w:hint="eastAsia"/>
        </w:rPr>
        <w:t>（1）“建设工程成本（万元）”</w:t>
      </w:r>
      <w:r>
        <w:rPr>
          <w:color w:val="auto"/>
        </w:rPr>
        <w:t xml:space="preserve"> 年度计划指标值：</w:t>
      </w:r>
      <w:r>
        <w:rPr>
          <w:rFonts w:hint="eastAsia"/>
          <w:color w:val="auto"/>
        </w:rPr>
        <w:t>小于等于936.99万元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899.32万元</w:t>
      </w:r>
      <w:r>
        <w:rPr>
          <w:color w:val="auto"/>
        </w:rPr>
        <w:t>，指标完成率为</w:t>
      </w:r>
      <w:r>
        <w:rPr>
          <w:rFonts w:hint="eastAsia"/>
          <w:color w:val="auto"/>
        </w:rPr>
        <w:t>95.98</w:t>
      </w:r>
      <w:r>
        <w:rPr>
          <w:color w:val="auto"/>
        </w:rPr>
        <w:t>%。</w:t>
      </w:r>
      <w:r>
        <w:t>偏差原因是</w:t>
      </w:r>
      <w:r>
        <w:rPr>
          <w:rFonts w:hint="eastAsia"/>
        </w:rPr>
        <w:t>项目正在进行审计，资金暂未全部支付。</w:t>
      </w:r>
    </w:p>
    <w:p>
      <w:pPr>
        <w:pStyle w:val="47"/>
        <w:ind w:left="2" w:right="2" w:firstLine="640"/>
      </w:pPr>
      <w:r>
        <w:rPr>
          <w:rFonts w:hint="eastAsia"/>
        </w:rPr>
        <w:t>（2）</w:t>
      </w:r>
      <w:r>
        <w:t>“</w:t>
      </w:r>
      <w:r>
        <w:rPr>
          <w:rFonts w:hint="eastAsia"/>
        </w:rPr>
        <w:t>带动增加脱贫人口全年总收入</w:t>
      </w:r>
      <w:r>
        <w:t>（万元）”年度指标设置为</w:t>
      </w:r>
      <w:r>
        <w:rPr>
          <w:rFonts w:hint="eastAsia"/>
          <w:color w:val="auto"/>
        </w:rPr>
        <w:t>大于等于</w:t>
      </w:r>
      <w:r>
        <w:rPr>
          <w:rFonts w:hint="eastAsia"/>
        </w:rPr>
        <w:t>47.3万元</w:t>
      </w:r>
      <w:r>
        <w:t>，全年实际完成值：0万元，指标完成率为0%。偏差原因是</w:t>
      </w:r>
      <w:r>
        <w:rPr>
          <w:rFonts w:hint="eastAsia"/>
        </w:rPr>
        <w:t>项目已完工，正在进行审计暂未出租，未达成预期效益。</w:t>
      </w:r>
    </w:p>
    <w:p>
      <w:pPr>
        <w:pStyle w:val="26"/>
        <w:numPr>
          <w:ilvl w:val="2"/>
          <w:numId w:val="2"/>
        </w:numPr>
        <w:spacing w:before="120"/>
        <w:ind w:left="2" w:right="2" w:firstLine="643"/>
      </w:pPr>
      <w:r>
        <w:rPr>
          <w:rFonts w:hint="eastAsia"/>
        </w:rPr>
        <w:t>下一步改进措施</w:t>
      </w:r>
    </w:p>
    <w:p>
      <w:pPr>
        <w:pStyle w:val="47"/>
        <w:ind w:left="2" w:right="2" w:firstLine="640"/>
      </w:pPr>
      <w:r>
        <w:rPr>
          <w:rFonts w:hint="eastAsia"/>
        </w:rPr>
        <w:t>（1）</w:t>
      </w:r>
      <w:r>
        <w:t>针对未达成的</w:t>
      </w:r>
      <w:r>
        <w:rPr>
          <w:rFonts w:hint="eastAsia"/>
        </w:rPr>
        <w:t>成本</w:t>
      </w:r>
      <w:r>
        <w:t>指标，改进措施是</w:t>
      </w:r>
      <w:r>
        <w:rPr>
          <w:rFonts w:hint="eastAsia"/>
        </w:rPr>
        <w:t>后期将积极跟进项目进程，及时支付相关款项。</w:t>
      </w:r>
    </w:p>
    <w:p>
      <w:pPr>
        <w:pStyle w:val="47"/>
        <w:ind w:left="2" w:right="2" w:firstLine="640"/>
      </w:pPr>
      <w:r>
        <w:rPr>
          <w:rFonts w:hint="eastAsia"/>
        </w:rPr>
        <w:t>（2）</w:t>
      </w:r>
      <w:r>
        <w:t>针对未达成的经济效益指标，改进措施是</w:t>
      </w:r>
      <w:r>
        <w:rPr>
          <w:rFonts w:hint="eastAsia"/>
        </w:rPr>
        <w:t>积极关注项目进程，待审计后积极联系相关企业进行租赁，争取早日达成效益并完成分红。</w:t>
      </w:r>
    </w:p>
    <w:p>
      <w:pPr>
        <w:pStyle w:val="24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绩效自评结果拟应用和公开情况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项目组通过数据采集、问卷调查及访谈等方式，按照项目组论证通过的自评评分标准，对</w:t>
      </w:r>
      <w:r>
        <w:rPr>
          <w:rFonts w:hint="eastAsia"/>
          <w:color w:val="auto"/>
        </w:rPr>
        <w:t>莎车县奶牛养殖基地二期建设项目</w:t>
      </w:r>
      <w:r>
        <w:rPr>
          <w:color w:val="auto"/>
        </w:rPr>
        <w:t>整体进行客观、科学、合理评价。经综合评价，项目预算执行率97.9%，项目绩效指标总体完成率为</w:t>
      </w:r>
      <w:r>
        <w:rPr>
          <w:rFonts w:hint="eastAsia"/>
          <w:color w:val="auto"/>
        </w:rPr>
        <w:t>85.71%</w:t>
      </w:r>
      <w:r>
        <w:rPr>
          <w:color w:val="auto"/>
        </w:rPr>
        <w:t>，项目最终得分为：</w:t>
      </w:r>
      <w:r>
        <w:rPr>
          <w:rFonts w:hint="eastAsia"/>
          <w:color w:val="auto"/>
        </w:rPr>
        <w:t>92</w:t>
      </w:r>
      <w:r>
        <w:rPr>
          <w:color w:val="auto"/>
        </w:rPr>
        <w:t>.</w:t>
      </w:r>
      <w:r>
        <w:rPr>
          <w:rFonts w:hint="eastAsia"/>
          <w:color w:val="auto"/>
        </w:rPr>
        <w:t>59</w:t>
      </w:r>
      <w:r>
        <w:rPr>
          <w:color w:val="auto"/>
        </w:rPr>
        <w:t>分，评价等级为优。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绩效自评结果拟应用情况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项目在实施过程中，严格按照关于印发《中央财政衔接推进乡村振兴补助资金管理办法》的通知（财农〔2021〕19号）及实施方案进行实施。本项目绩效自评结果将作为决策和分配财政资金的重要参考依据。对绩效自评发现的问题认真整改，总结经验、改进管理，不断提高项目实施水平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项目绩效公告公示情况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按照《国务院办公厅关于印发2017年政务公开工作要点的通知》（国办发〔2017〕24号）、《新疆维吾尔自治区财政衔接推进乡村振兴补助资金管理办法》（新财规〔2021〕11号）文件要求，项目相关信息通过莎车县人民政府网（http://shache.xinjiang.gov.cn/）进行公示公开，接受社会监督。</w:t>
      </w:r>
    </w:p>
    <w:sectPr>
      <w:pgSz w:w="11906" w:h="16838"/>
      <w:pgMar w:top="1985" w:right="1134" w:bottom="1134" w:left="1701" w:header="737" w:footer="73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DD0DAD"/>
    <w:multiLevelType w:val="multilevel"/>
    <w:tmpl w:val="7CDD0DAD"/>
    <w:lvl w:ilvl="0" w:tentative="0">
      <w:start w:val="1"/>
      <w:numFmt w:val="decimal"/>
      <w:suff w:val="nothing"/>
      <w:lvlText w:val=""/>
      <w:lvlJc w:val="left"/>
      <w:pPr>
        <w:ind w:left="0" w:firstLine="0"/>
      </w:pPr>
    </w:lvl>
    <w:lvl w:ilvl="1" w:tentative="0">
      <w:start w:val="1"/>
      <w:numFmt w:val="chineseCountingThousand"/>
      <w:suff w:val="nothing"/>
      <w:lvlText w:val="%2、"/>
      <w:lvlJc w:val="left"/>
      <w:pPr>
        <w:ind w:left="0" w:firstLine="0"/>
      </w:p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</w:lvl>
    <w:lvl w:ilvl="3" w:tentative="0">
      <w:start w:val="1"/>
      <w:numFmt w:val="decimal"/>
      <w:suff w:val="nothing"/>
      <w:lvlText w:val="%4．"/>
      <w:lvlJc w:val="left"/>
      <w:pPr>
        <w:ind w:left="0" w:firstLine="0"/>
      </w:pPr>
    </w:lvl>
    <w:lvl w:ilvl="4" w:tentative="0">
      <w:start w:val="1"/>
      <w:numFmt w:val="decimal"/>
      <w:suff w:val="nothing"/>
      <w:lvlText w:val="（%5）"/>
      <w:lvlJc w:val="left"/>
      <w:pPr>
        <w:ind w:left="0" w:firstLine="0"/>
      </w:pPr>
    </w:lvl>
    <w:lvl w:ilvl="5" w:tentative="0">
      <w:start w:val="1"/>
      <w:numFmt w:val="decimal"/>
      <w:suff w:val="nothing"/>
      <w:lvlText w:val=""/>
      <w:lvlJc w:val="left"/>
      <w:pPr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doNotExpandShiftReturn/>
    <w:doNotSnapToGridInCell/>
    <w:doNotWrapTextWithPunct/>
    <w:doNotUseEastAsianBreakRules/>
    <w:growAutofit/>
    <w:useFELayout/>
    <w:doNotUseIndentAsNumberingTabStop/>
    <w:compatSetting w:name="compatibilityMode" w:uri="http://schemas.microsoft.com/office/word" w:val="14"/>
  </w:compat>
  <w:docVars>
    <w:docVar w:name="commondata" w:val="eyJoZGlkIjoiZWE4MDdjNTA2NzgxNmUyMjdmNTVjNWE3NzZiNzIzNzQifQ=="/>
  </w:docVars>
  <w:rsids>
    <w:rsidRoot w:val="007A26E1"/>
    <w:rsid w:val="00036D59"/>
    <w:rsid w:val="000375BC"/>
    <w:rsid w:val="000412B4"/>
    <w:rsid w:val="0004753C"/>
    <w:rsid w:val="000944F3"/>
    <w:rsid w:val="000E5F61"/>
    <w:rsid w:val="001007C9"/>
    <w:rsid w:val="00111841"/>
    <w:rsid w:val="00135587"/>
    <w:rsid w:val="00180929"/>
    <w:rsid w:val="00180A7B"/>
    <w:rsid w:val="00182B05"/>
    <w:rsid w:val="00186F4B"/>
    <w:rsid w:val="00196CEA"/>
    <w:rsid w:val="001C0CC2"/>
    <w:rsid w:val="001C5070"/>
    <w:rsid w:val="001F22FC"/>
    <w:rsid w:val="00225B77"/>
    <w:rsid w:val="002B55B8"/>
    <w:rsid w:val="003248A1"/>
    <w:rsid w:val="003339C2"/>
    <w:rsid w:val="00367E3F"/>
    <w:rsid w:val="00382B7D"/>
    <w:rsid w:val="0038651E"/>
    <w:rsid w:val="003C1A4C"/>
    <w:rsid w:val="003E7A72"/>
    <w:rsid w:val="00407EBC"/>
    <w:rsid w:val="00412057"/>
    <w:rsid w:val="00415896"/>
    <w:rsid w:val="00426A79"/>
    <w:rsid w:val="00471CCB"/>
    <w:rsid w:val="004E7429"/>
    <w:rsid w:val="00527896"/>
    <w:rsid w:val="005524E1"/>
    <w:rsid w:val="005538EE"/>
    <w:rsid w:val="00567CA1"/>
    <w:rsid w:val="00577495"/>
    <w:rsid w:val="005C10A4"/>
    <w:rsid w:val="005F57C7"/>
    <w:rsid w:val="00603278"/>
    <w:rsid w:val="00622580"/>
    <w:rsid w:val="006518D0"/>
    <w:rsid w:val="00660991"/>
    <w:rsid w:val="006621BF"/>
    <w:rsid w:val="00667695"/>
    <w:rsid w:val="00675E84"/>
    <w:rsid w:val="00687676"/>
    <w:rsid w:val="006C7653"/>
    <w:rsid w:val="006F551A"/>
    <w:rsid w:val="007378F0"/>
    <w:rsid w:val="0074308F"/>
    <w:rsid w:val="00787065"/>
    <w:rsid w:val="007A26E1"/>
    <w:rsid w:val="007C7B94"/>
    <w:rsid w:val="00810ED2"/>
    <w:rsid w:val="0081394F"/>
    <w:rsid w:val="00815A18"/>
    <w:rsid w:val="008257CD"/>
    <w:rsid w:val="00880BFB"/>
    <w:rsid w:val="008B655B"/>
    <w:rsid w:val="008C61A3"/>
    <w:rsid w:val="008C7EBB"/>
    <w:rsid w:val="009565E2"/>
    <w:rsid w:val="00961908"/>
    <w:rsid w:val="009C345D"/>
    <w:rsid w:val="009E3A6A"/>
    <w:rsid w:val="00A22C5D"/>
    <w:rsid w:val="00A3404C"/>
    <w:rsid w:val="00A42924"/>
    <w:rsid w:val="00A75225"/>
    <w:rsid w:val="00A948B9"/>
    <w:rsid w:val="00AB5475"/>
    <w:rsid w:val="00AC23FA"/>
    <w:rsid w:val="00AC6883"/>
    <w:rsid w:val="00AE4A74"/>
    <w:rsid w:val="00AF5E74"/>
    <w:rsid w:val="00B07BAA"/>
    <w:rsid w:val="00B24A64"/>
    <w:rsid w:val="00B62DA3"/>
    <w:rsid w:val="00B8072A"/>
    <w:rsid w:val="00BA4279"/>
    <w:rsid w:val="00BB7BAB"/>
    <w:rsid w:val="00BC699D"/>
    <w:rsid w:val="00BE07DD"/>
    <w:rsid w:val="00BF2214"/>
    <w:rsid w:val="00BF2575"/>
    <w:rsid w:val="00BF409E"/>
    <w:rsid w:val="00C01B82"/>
    <w:rsid w:val="00C12276"/>
    <w:rsid w:val="00C33434"/>
    <w:rsid w:val="00C422AE"/>
    <w:rsid w:val="00C54AC9"/>
    <w:rsid w:val="00C63DB7"/>
    <w:rsid w:val="00C775EF"/>
    <w:rsid w:val="00CB45CB"/>
    <w:rsid w:val="00CE408A"/>
    <w:rsid w:val="00CE706B"/>
    <w:rsid w:val="00D15E0D"/>
    <w:rsid w:val="00D607B6"/>
    <w:rsid w:val="00D61FDD"/>
    <w:rsid w:val="00D6678D"/>
    <w:rsid w:val="00DA7091"/>
    <w:rsid w:val="00DB35DB"/>
    <w:rsid w:val="00DE3B5D"/>
    <w:rsid w:val="00DF56CF"/>
    <w:rsid w:val="00E02FA6"/>
    <w:rsid w:val="00E33646"/>
    <w:rsid w:val="00E52ABB"/>
    <w:rsid w:val="00E717B8"/>
    <w:rsid w:val="00E74314"/>
    <w:rsid w:val="00E75364"/>
    <w:rsid w:val="00E84770"/>
    <w:rsid w:val="00EA609D"/>
    <w:rsid w:val="00EA7910"/>
    <w:rsid w:val="00EC16E9"/>
    <w:rsid w:val="00EC7013"/>
    <w:rsid w:val="00EC7BCB"/>
    <w:rsid w:val="00EE038A"/>
    <w:rsid w:val="00EE0D8C"/>
    <w:rsid w:val="00EE5FDA"/>
    <w:rsid w:val="00F172D0"/>
    <w:rsid w:val="00F226FD"/>
    <w:rsid w:val="00F51A44"/>
    <w:rsid w:val="00F62EA0"/>
    <w:rsid w:val="00F75B10"/>
    <w:rsid w:val="00F81BEA"/>
    <w:rsid w:val="00FA05E6"/>
    <w:rsid w:val="00FB6984"/>
    <w:rsid w:val="00FC430B"/>
    <w:rsid w:val="0C74176F"/>
    <w:rsid w:val="0ECE3A2E"/>
    <w:rsid w:val="17E30FF8"/>
    <w:rsid w:val="22D71E65"/>
    <w:rsid w:val="23AB777F"/>
    <w:rsid w:val="28E904ED"/>
    <w:rsid w:val="2AB629D1"/>
    <w:rsid w:val="2BBC2781"/>
    <w:rsid w:val="39C33286"/>
    <w:rsid w:val="3CF528DA"/>
    <w:rsid w:val="44F95696"/>
    <w:rsid w:val="496A5C1D"/>
    <w:rsid w:val="7092619B"/>
    <w:rsid w:val="754B0EFA"/>
    <w:rsid w:val="782B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7"/>
    <w:qFormat/>
    <w:uiPriority w:val="9"/>
    <w:pPr>
      <w:keepNext/>
      <w:keepLines/>
      <w:spacing w:before="260" w:after="260" w:line="415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8"/>
    <w:qFormat/>
    <w:uiPriority w:val="9"/>
    <w:pPr>
      <w:keepNext/>
      <w:keepLines/>
      <w:spacing w:before="260" w:after="260" w:line="415" w:lineRule="auto"/>
      <w:outlineLvl w:val="2"/>
    </w:pPr>
    <w:rPr>
      <w:rFonts w:cs="宋体"/>
      <w:b/>
      <w:bCs/>
      <w:sz w:val="32"/>
      <w:szCs w:val="32"/>
    </w:rPr>
  </w:style>
  <w:style w:type="paragraph" w:styleId="5">
    <w:name w:val="heading 4"/>
    <w:basedOn w:val="1"/>
    <w:next w:val="1"/>
    <w:link w:val="19"/>
    <w:qFormat/>
    <w:uiPriority w:val="9"/>
    <w:pPr>
      <w:keepNext/>
      <w:keepLines/>
      <w:spacing w:before="280" w:after="290" w:line="374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0"/>
    <w:qFormat/>
    <w:uiPriority w:val="9"/>
    <w:pPr>
      <w:keepNext/>
      <w:keepLines/>
      <w:spacing w:before="280" w:after="290" w:line="374" w:lineRule="auto"/>
      <w:outlineLvl w:val="4"/>
    </w:pPr>
    <w:rPr>
      <w:rFonts w:cs="宋体"/>
      <w:b/>
      <w:bCs/>
      <w:sz w:val="28"/>
      <w:szCs w:val="28"/>
    </w:rPr>
  </w:style>
  <w:style w:type="paragraph" w:styleId="7">
    <w:name w:val="heading 6"/>
    <w:basedOn w:val="1"/>
    <w:next w:val="1"/>
    <w:link w:val="31"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57"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58"/>
    <w:qFormat/>
    <w:uiPriority w:val="9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59"/>
    <w:qFormat/>
    <w:uiPriority w:val="9"/>
    <w:pPr>
      <w:keepNext/>
      <w:keepLines/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15">
    <w:name w:val="Default Paragraph Font"/>
    <w:semiHidden/>
    <w:unhideWhenUsed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6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6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6">
    <w:name w:val="标题 1 字符"/>
    <w:basedOn w:val="15"/>
    <w:link w:val="2"/>
    <w:qFormat/>
    <w:locked/>
    <w:uiPriority w:val="9"/>
    <w:rPr>
      <w:b/>
      <w:bCs/>
      <w:kern w:val="44"/>
      <w:sz w:val="44"/>
      <w:szCs w:val="44"/>
    </w:rPr>
  </w:style>
  <w:style w:type="character" w:customStyle="1" w:styleId="17">
    <w:name w:val="标题 2 字符"/>
    <w:basedOn w:val="15"/>
    <w:link w:val="3"/>
    <w:semiHidden/>
    <w:qFormat/>
    <w:locked/>
    <w:uiPriority w:val="9"/>
    <w:rPr>
      <w:rFonts w:hint="eastAsia" w:asciiTheme="majorHAnsi" w:hAnsiTheme="majorHAnsi" w:eastAsiaTheme="majorEastAsia" w:cstheme="majorBidi"/>
      <w:b/>
      <w:bCs/>
      <w:sz w:val="32"/>
      <w:szCs w:val="32"/>
    </w:rPr>
  </w:style>
  <w:style w:type="character" w:customStyle="1" w:styleId="18">
    <w:name w:val="标题 3 字符"/>
    <w:basedOn w:val="15"/>
    <w:link w:val="4"/>
    <w:semiHidden/>
    <w:qFormat/>
    <w:locked/>
    <w:uiPriority w:val="9"/>
    <w:rPr>
      <w:b/>
      <w:bCs/>
      <w:sz w:val="32"/>
      <w:szCs w:val="32"/>
    </w:rPr>
  </w:style>
  <w:style w:type="character" w:customStyle="1" w:styleId="19">
    <w:name w:val="标题 4 字符"/>
    <w:basedOn w:val="15"/>
    <w:link w:val="5"/>
    <w:semiHidden/>
    <w:qFormat/>
    <w:locked/>
    <w:uiPriority w:val="9"/>
    <w:rPr>
      <w:rFonts w:hint="eastAsia" w:asciiTheme="majorHAnsi" w:hAnsiTheme="majorHAnsi" w:eastAsiaTheme="majorEastAsia" w:cstheme="majorBidi"/>
      <w:b/>
      <w:bCs/>
      <w:sz w:val="28"/>
      <w:szCs w:val="28"/>
    </w:rPr>
  </w:style>
  <w:style w:type="character" w:customStyle="1" w:styleId="20">
    <w:name w:val="标题 5 字符"/>
    <w:basedOn w:val="15"/>
    <w:link w:val="6"/>
    <w:semiHidden/>
    <w:qFormat/>
    <w:locked/>
    <w:uiPriority w:val="9"/>
    <w:rPr>
      <w:b/>
      <w:bCs/>
      <w:sz w:val="28"/>
      <w:szCs w:val="28"/>
    </w:rPr>
  </w:style>
  <w:style w:type="character" w:customStyle="1" w:styleId="21">
    <w:name w:val="FZ标题1 字符"/>
    <w:basedOn w:val="15"/>
    <w:link w:val="22"/>
    <w:qFormat/>
    <w:locked/>
    <w:uiPriority w:val="0"/>
    <w:rPr>
      <w:rFonts w:hint="eastAsia" w:ascii="宋体" w:hAnsi="宋体" w:eastAsia="宋体"/>
      <w:b/>
      <w:color w:val="000000"/>
      <w:sz w:val="32"/>
    </w:rPr>
  </w:style>
  <w:style w:type="paragraph" w:customStyle="1" w:styleId="22">
    <w:name w:val="FZ标题1"/>
    <w:basedOn w:val="2"/>
    <w:link w:val="21"/>
    <w:qFormat/>
    <w:uiPriority w:val="0"/>
    <w:pPr>
      <w:keepNext w:val="0"/>
      <w:keepLines w:val="0"/>
      <w:snapToGrid w:val="0"/>
      <w:spacing w:before="0" w:after="0" w:line="360" w:lineRule="auto"/>
      <w:ind w:left="1" w:leftChars="1" w:right="1" w:rightChars="1" w:firstLine="1" w:firstLineChars="1"/>
      <w:jc w:val="center"/>
    </w:pPr>
    <w:rPr>
      <w:rFonts w:ascii="宋体" w:hAnsi="宋体" w:eastAsia="宋体" w:cstheme="minorBidi"/>
      <w:bCs w:val="0"/>
      <w:color w:val="000000"/>
      <w:kern w:val="2"/>
      <w:sz w:val="32"/>
      <w:szCs w:val="22"/>
    </w:rPr>
  </w:style>
  <w:style w:type="character" w:customStyle="1" w:styleId="23">
    <w:name w:val="FZ标题2 字符"/>
    <w:basedOn w:val="15"/>
    <w:link w:val="24"/>
    <w:qFormat/>
    <w:locked/>
    <w:uiPriority w:val="0"/>
    <w:rPr>
      <w:rFonts w:eastAsia="方正黑体_GBK"/>
      <w:b/>
      <w:bCs/>
      <w:color w:val="000000"/>
      <w:kern w:val="2"/>
      <w:sz w:val="32"/>
      <w:szCs w:val="44"/>
    </w:rPr>
  </w:style>
  <w:style w:type="paragraph" w:customStyle="1" w:styleId="24">
    <w:name w:val="FZ标题2"/>
    <w:basedOn w:val="3"/>
    <w:link w:val="23"/>
    <w:qFormat/>
    <w:uiPriority w:val="0"/>
    <w:pPr>
      <w:keepNext w:val="0"/>
      <w:keepLines w:val="0"/>
      <w:snapToGrid w:val="0"/>
      <w:spacing w:before="5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方正黑体_GBK" w:cstheme="minorBidi"/>
      <w:color w:val="000000"/>
      <w:szCs w:val="44"/>
    </w:rPr>
  </w:style>
  <w:style w:type="character" w:customStyle="1" w:styleId="25">
    <w:name w:val="FZ标题3 字符"/>
    <w:basedOn w:val="15"/>
    <w:link w:val="26"/>
    <w:qFormat/>
    <w:locked/>
    <w:uiPriority w:val="0"/>
    <w:rPr>
      <w:rFonts w:eastAsia="方正楷体_GBK" w:cstheme="majorBidi"/>
      <w:b/>
      <w:bCs/>
      <w:color w:val="000000"/>
      <w:kern w:val="2"/>
      <w:sz w:val="32"/>
      <w:szCs w:val="32"/>
    </w:rPr>
  </w:style>
  <w:style w:type="paragraph" w:customStyle="1" w:styleId="26">
    <w:name w:val="FZ标题3"/>
    <w:basedOn w:val="4"/>
    <w:link w:val="25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方正楷体_GBK" w:cstheme="majorBidi"/>
      <w:color w:val="000000"/>
    </w:rPr>
  </w:style>
  <w:style w:type="character" w:customStyle="1" w:styleId="27">
    <w:name w:val="FZ标题4 字符"/>
    <w:basedOn w:val="15"/>
    <w:link w:val="28"/>
    <w:qFormat/>
    <w:locked/>
    <w:uiPriority w:val="0"/>
    <w:rPr>
      <w:rFonts w:eastAsia="方正仿宋_GBK"/>
      <w:b/>
      <w:bCs/>
      <w:color w:val="000000"/>
      <w:kern w:val="2"/>
      <w:sz w:val="32"/>
      <w:szCs w:val="21"/>
    </w:rPr>
  </w:style>
  <w:style w:type="paragraph" w:customStyle="1" w:styleId="28">
    <w:name w:val="FZ标题4"/>
    <w:basedOn w:val="5"/>
    <w:link w:val="27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方正仿宋_GBK" w:cstheme="minorBidi"/>
      <w:color w:val="000000"/>
      <w:sz w:val="32"/>
      <w:szCs w:val="21"/>
    </w:rPr>
  </w:style>
  <w:style w:type="character" w:customStyle="1" w:styleId="29">
    <w:name w:val="FZ标题5 字符"/>
    <w:basedOn w:val="15"/>
    <w:link w:val="30"/>
    <w:qFormat/>
    <w:locked/>
    <w:uiPriority w:val="0"/>
    <w:rPr>
      <w:rFonts w:hint="eastAsia" w:ascii="宋体" w:hAnsi="宋体" w:eastAsia="宋体" w:cstheme="majorBidi"/>
      <w:bCs/>
      <w:color w:val="000000"/>
      <w:szCs w:val="28"/>
    </w:rPr>
  </w:style>
  <w:style w:type="paragraph" w:customStyle="1" w:styleId="30">
    <w:name w:val="FZ标题5"/>
    <w:basedOn w:val="6"/>
    <w:link w:val="29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宋体" w:cstheme="majorBidi"/>
      <w:b w:val="0"/>
      <w:color w:val="000000"/>
      <w:sz w:val="21"/>
    </w:rPr>
  </w:style>
  <w:style w:type="character" w:customStyle="1" w:styleId="31">
    <w:name w:val="标题 6 字符"/>
    <w:basedOn w:val="15"/>
    <w:link w:val="7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24"/>
      <w:szCs w:val="24"/>
    </w:rPr>
  </w:style>
  <w:style w:type="character" w:customStyle="1" w:styleId="32">
    <w:name w:val="FZ标题6 字符"/>
    <w:basedOn w:val="15"/>
    <w:link w:val="33"/>
    <w:qFormat/>
    <w:locked/>
    <w:uiPriority w:val="0"/>
    <w:rPr>
      <w:rFonts w:hint="eastAsia" w:ascii="宋体" w:hAnsi="宋体" w:eastAsia="宋体"/>
      <w:bCs/>
      <w:color w:val="000000"/>
      <w:szCs w:val="28"/>
    </w:rPr>
  </w:style>
  <w:style w:type="paragraph" w:customStyle="1" w:styleId="33">
    <w:name w:val="FZ标题6"/>
    <w:basedOn w:val="7"/>
    <w:link w:val="32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宋体" w:cstheme="minorBidi"/>
      <w:b w:val="0"/>
      <w:color w:val="000000"/>
      <w:sz w:val="21"/>
      <w:szCs w:val="28"/>
    </w:rPr>
  </w:style>
  <w:style w:type="character" w:customStyle="1" w:styleId="34">
    <w:name w:val="FZ表格标题行首列 字符"/>
    <w:basedOn w:val="15"/>
    <w:link w:val="35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35">
    <w:name w:val="FZ表格标题行首列"/>
    <w:basedOn w:val="1"/>
    <w:link w:val="34"/>
    <w:qFormat/>
    <w:uiPriority w:val="0"/>
    <w:pPr>
      <w:snapToGrid w:val="0"/>
      <w:spacing w:before="10" w:after="10"/>
      <w:ind w:left="1" w:leftChars="1" w:right="1" w:rightChars="1" w:firstLine="74" w:firstLineChars="50"/>
      <w:jc w:val="left"/>
    </w:pPr>
    <w:rPr>
      <w:rFonts w:ascii="宋体" w:hAnsi="宋体" w:eastAsia="宋体"/>
      <w:color w:val="000000"/>
      <w:sz w:val="18"/>
    </w:rPr>
  </w:style>
  <w:style w:type="character" w:customStyle="1" w:styleId="36">
    <w:name w:val="FZ表格标题行 字符"/>
    <w:basedOn w:val="15"/>
    <w:link w:val="37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37">
    <w:name w:val="FZ表格标题行"/>
    <w:basedOn w:val="1"/>
    <w:link w:val="36"/>
    <w:qFormat/>
    <w:uiPriority w:val="0"/>
    <w:pPr>
      <w:snapToGrid w:val="0"/>
      <w:spacing w:before="10" w:after="10"/>
      <w:ind w:left="1" w:leftChars="1" w:right="1" w:rightChars="1" w:firstLine="74" w:firstLineChars="74"/>
      <w:jc w:val="center"/>
    </w:pPr>
    <w:rPr>
      <w:rFonts w:ascii="宋体" w:hAnsi="宋体" w:eastAsia="宋体"/>
      <w:color w:val="000000"/>
      <w:sz w:val="18"/>
    </w:rPr>
  </w:style>
  <w:style w:type="character" w:customStyle="1" w:styleId="38">
    <w:name w:val="FZ表格正文行首列 字符"/>
    <w:basedOn w:val="15"/>
    <w:link w:val="39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39">
    <w:name w:val="FZ表格正文行首列"/>
    <w:basedOn w:val="1"/>
    <w:link w:val="38"/>
    <w:qFormat/>
    <w:uiPriority w:val="0"/>
    <w:pPr>
      <w:snapToGrid w:val="0"/>
      <w:spacing w:before="10" w:after="10"/>
      <w:ind w:left="1" w:leftChars="1" w:right="1" w:rightChars="1" w:firstLine="50" w:firstLineChars="50"/>
      <w:jc w:val="left"/>
    </w:pPr>
    <w:rPr>
      <w:rFonts w:ascii="宋体" w:hAnsi="宋体" w:eastAsia="宋体"/>
      <w:color w:val="000000"/>
      <w:sz w:val="18"/>
    </w:rPr>
  </w:style>
  <w:style w:type="character" w:customStyle="1" w:styleId="40">
    <w:name w:val="FZ表格正文行 字符"/>
    <w:basedOn w:val="15"/>
    <w:link w:val="41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41">
    <w:name w:val="FZ表格正文行"/>
    <w:basedOn w:val="1"/>
    <w:link w:val="40"/>
    <w:qFormat/>
    <w:uiPriority w:val="0"/>
    <w:pPr>
      <w:snapToGrid w:val="0"/>
      <w:spacing w:before="10" w:after="10"/>
      <w:ind w:left="1" w:leftChars="1" w:right="1" w:rightChars="50" w:firstLine="74" w:firstLineChars="50"/>
      <w:jc w:val="right"/>
    </w:pPr>
    <w:rPr>
      <w:rFonts w:ascii="Times New Roman" w:hAnsi="Times New Roman" w:eastAsia="宋体"/>
      <w:color w:val="000000"/>
      <w:sz w:val="18"/>
    </w:rPr>
  </w:style>
  <w:style w:type="character" w:customStyle="1" w:styleId="42">
    <w:name w:val="FZ表格合计行首列 字符"/>
    <w:basedOn w:val="15"/>
    <w:link w:val="43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43">
    <w:name w:val="FZ表格合计行首列"/>
    <w:basedOn w:val="1"/>
    <w:link w:val="42"/>
    <w:qFormat/>
    <w:uiPriority w:val="0"/>
    <w:pPr>
      <w:snapToGrid w:val="0"/>
      <w:spacing w:before="10" w:after="10"/>
      <w:ind w:left="1" w:leftChars="1" w:right="1" w:rightChars="1" w:firstLine="74" w:firstLineChars="74"/>
      <w:jc w:val="center"/>
    </w:pPr>
    <w:rPr>
      <w:rFonts w:ascii="宋体" w:hAnsi="宋体" w:eastAsia="宋体"/>
      <w:color w:val="000000"/>
      <w:sz w:val="18"/>
    </w:rPr>
  </w:style>
  <w:style w:type="character" w:customStyle="1" w:styleId="44">
    <w:name w:val="FZ表格合计行 字符"/>
    <w:basedOn w:val="15"/>
    <w:link w:val="45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45">
    <w:name w:val="FZ表格合计行"/>
    <w:basedOn w:val="1"/>
    <w:link w:val="44"/>
    <w:qFormat/>
    <w:uiPriority w:val="0"/>
    <w:pPr>
      <w:snapToGrid w:val="0"/>
      <w:spacing w:before="10" w:after="10"/>
      <w:ind w:left="1" w:leftChars="1" w:right="1" w:rightChars="1" w:firstLine="74"/>
      <w:jc w:val="right"/>
    </w:pPr>
    <w:rPr>
      <w:rFonts w:ascii="Times New Roman" w:hAnsi="Times New Roman" w:eastAsia="宋体"/>
      <w:color w:val="000000"/>
      <w:sz w:val="18"/>
    </w:rPr>
  </w:style>
  <w:style w:type="character" w:customStyle="1" w:styleId="46">
    <w:name w:val="FZ正文 字符"/>
    <w:basedOn w:val="15"/>
    <w:link w:val="47"/>
    <w:qFormat/>
    <w:locked/>
    <w:uiPriority w:val="0"/>
    <w:rPr>
      <w:rFonts w:ascii="Times New Roman" w:hAnsi="Times New Roman" w:eastAsia="方正仿宋_GBK" w:cs="Times New Roman"/>
      <w:color w:val="000000"/>
      <w:kern w:val="2"/>
      <w:sz w:val="32"/>
      <w:szCs w:val="22"/>
    </w:rPr>
  </w:style>
  <w:style w:type="paragraph" w:customStyle="1" w:styleId="47">
    <w:name w:val="FZ正文"/>
    <w:basedOn w:val="1"/>
    <w:link w:val="46"/>
    <w:qFormat/>
    <w:uiPriority w:val="0"/>
    <w:pPr>
      <w:snapToGrid w:val="0"/>
      <w:spacing w:line="360" w:lineRule="auto"/>
      <w:ind w:left="1" w:leftChars="1" w:right="1" w:rightChars="1" w:firstLine="200" w:firstLineChars="200"/>
    </w:pPr>
    <w:rPr>
      <w:rFonts w:ascii="Times New Roman" w:hAnsi="Times New Roman" w:eastAsia="方正仿宋_GBK" w:cs="Times New Roman"/>
      <w:color w:val="000000"/>
      <w:sz w:val="32"/>
    </w:rPr>
  </w:style>
  <w:style w:type="character" w:customStyle="1" w:styleId="48">
    <w:name w:val="FZ副标题 字符"/>
    <w:basedOn w:val="15"/>
    <w:link w:val="49"/>
    <w:qFormat/>
    <w:locked/>
    <w:uiPriority w:val="0"/>
    <w:rPr>
      <w:rFonts w:hint="eastAsia" w:ascii="宋体" w:hAnsi="宋体" w:eastAsia="宋体"/>
      <w:color w:val="000000"/>
    </w:rPr>
  </w:style>
  <w:style w:type="paragraph" w:customStyle="1" w:styleId="49">
    <w:name w:val="FZ副标题"/>
    <w:basedOn w:val="1"/>
    <w:link w:val="48"/>
    <w:qFormat/>
    <w:uiPriority w:val="0"/>
    <w:pPr>
      <w:snapToGrid w:val="0"/>
      <w:spacing w:beforeLines="50"/>
      <w:ind w:left="1" w:leftChars="1" w:right="1" w:rightChars="1" w:firstLine="1" w:firstLineChars="1"/>
      <w:jc w:val="center"/>
    </w:pPr>
    <w:rPr>
      <w:rFonts w:ascii="宋体" w:hAnsi="宋体" w:eastAsia="宋体"/>
      <w:color w:val="000000"/>
    </w:rPr>
  </w:style>
  <w:style w:type="character" w:customStyle="1" w:styleId="50">
    <w:name w:val="FZ落款 字符"/>
    <w:basedOn w:val="15"/>
    <w:link w:val="51"/>
    <w:qFormat/>
    <w:locked/>
    <w:uiPriority w:val="0"/>
    <w:rPr>
      <w:rFonts w:hint="eastAsia" w:ascii="宋体" w:hAnsi="宋体" w:eastAsia="宋体"/>
      <w:color w:val="000000"/>
    </w:rPr>
  </w:style>
  <w:style w:type="paragraph" w:customStyle="1" w:styleId="51">
    <w:name w:val="FZ落款"/>
    <w:basedOn w:val="1"/>
    <w:link w:val="50"/>
    <w:qFormat/>
    <w:uiPriority w:val="0"/>
    <w:pPr>
      <w:snapToGrid w:val="0"/>
      <w:spacing w:beforeLines="50" w:line="360" w:lineRule="auto"/>
      <w:ind w:left="1" w:leftChars="1" w:right="1" w:rightChars="1" w:firstLine="1500" w:firstLineChars="1500"/>
      <w:jc w:val="center"/>
    </w:pPr>
    <w:rPr>
      <w:rFonts w:ascii="宋体" w:hAnsi="宋体" w:eastAsia="宋体"/>
      <w:color w:val="000000"/>
    </w:rPr>
  </w:style>
  <w:style w:type="character" w:customStyle="1" w:styleId="52">
    <w:name w:val="FZ注释 字符"/>
    <w:basedOn w:val="15"/>
    <w:link w:val="53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53">
    <w:name w:val="FZ注释"/>
    <w:basedOn w:val="1"/>
    <w:link w:val="52"/>
    <w:qFormat/>
    <w:uiPriority w:val="0"/>
    <w:pPr>
      <w:snapToGrid w:val="0"/>
      <w:spacing w:before="10" w:after="10"/>
      <w:ind w:left="1" w:leftChars="1" w:right="1" w:rightChars="1" w:firstLine="74" w:firstLineChars="74"/>
      <w:jc w:val="left"/>
    </w:pPr>
    <w:rPr>
      <w:rFonts w:ascii="宋体" w:hAnsi="宋体" w:eastAsia="宋体"/>
      <w:color w:val="000000"/>
      <w:sz w:val="18"/>
    </w:rPr>
  </w:style>
  <w:style w:type="character" w:customStyle="1" w:styleId="54">
    <w:name w:val="FZ小标题 字符"/>
    <w:basedOn w:val="15"/>
    <w:link w:val="55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55">
    <w:name w:val="FZ小标题"/>
    <w:basedOn w:val="1"/>
    <w:link w:val="54"/>
    <w:qFormat/>
    <w:uiPriority w:val="0"/>
    <w:pPr>
      <w:snapToGrid w:val="0"/>
      <w:spacing w:before="10" w:after="10"/>
      <w:ind w:left="1" w:leftChars="1" w:right="1" w:rightChars="1" w:firstLine="74" w:firstLineChars="74"/>
      <w:jc w:val="left"/>
    </w:pPr>
    <w:rPr>
      <w:rFonts w:ascii="宋体" w:hAnsi="宋体" w:eastAsia="宋体"/>
      <w:color w:val="000000"/>
      <w:sz w:val="18"/>
    </w:rPr>
  </w:style>
  <w:style w:type="paragraph" w:customStyle="1" w:styleId="56">
    <w:name w:val="tbtd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auto" w:fill="FFFFFF"/>
      <w:spacing w:before="100" w:beforeAutospacing="1" w:after="100" w:afterAutospacing="1"/>
      <w:textAlignment w:val="center"/>
    </w:pPr>
    <w:rPr>
      <w:rFonts w:ascii="Times New Roman" w:hAnsi="Times New Roman" w:eastAsia="宋体" w:cs="Times New Roman"/>
      <w:color w:val="000000"/>
      <w:kern w:val="0"/>
      <w:sz w:val="18"/>
      <w:szCs w:val="18"/>
    </w:rPr>
  </w:style>
  <w:style w:type="character" w:customStyle="1" w:styleId="57">
    <w:name w:val="标题 7 字符"/>
    <w:basedOn w:val="15"/>
    <w:link w:val="8"/>
    <w:semiHidden/>
    <w:qFormat/>
    <w:uiPriority w:val="9"/>
    <w:rPr>
      <w:rFonts w:asciiTheme="minorHAnsi" w:hAnsiTheme="minorHAnsi" w:eastAsiaTheme="minorEastAsia"/>
      <w:b/>
      <w:bCs/>
      <w:kern w:val="2"/>
      <w:sz w:val="24"/>
      <w:szCs w:val="24"/>
    </w:rPr>
  </w:style>
  <w:style w:type="character" w:customStyle="1" w:styleId="58">
    <w:name w:val="标题 8 字符"/>
    <w:basedOn w:val="15"/>
    <w:link w:val="9"/>
    <w:semiHidden/>
    <w:qFormat/>
    <w:uiPriority w:val="9"/>
    <w:rPr>
      <w:rFonts w:asciiTheme="majorHAnsi" w:hAnsiTheme="majorHAnsi" w:eastAsiaTheme="majorEastAsia" w:cstheme="majorBidi"/>
      <w:kern w:val="2"/>
      <w:sz w:val="24"/>
      <w:szCs w:val="24"/>
    </w:rPr>
  </w:style>
  <w:style w:type="character" w:customStyle="1" w:styleId="59">
    <w:name w:val="标题 9 字符"/>
    <w:basedOn w:val="15"/>
    <w:link w:val="10"/>
    <w:semiHidden/>
    <w:qFormat/>
    <w:uiPriority w:val="9"/>
    <w:rPr>
      <w:rFonts w:asciiTheme="majorHAnsi" w:hAnsiTheme="majorHAnsi" w:eastAsiaTheme="majorEastAsia" w:cstheme="majorBidi"/>
      <w:kern w:val="2"/>
      <w:sz w:val="21"/>
      <w:szCs w:val="21"/>
    </w:rPr>
  </w:style>
  <w:style w:type="character" w:customStyle="1" w:styleId="60">
    <w:name w:val="页眉 字符"/>
    <w:basedOn w:val="15"/>
    <w:link w:val="12"/>
    <w:qFormat/>
    <w:uiPriority w:val="99"/>
    <w:rPr>
      <w:rFonts w:asciiTheme="minorHAnsi" w:hAnsiTheme="minorHAnsi" w:eastAsiaTheme="minorEastAsia"/>
      <w:kern w:val="2"/>
      <w:sz w:val="18"/>
      <w:szCs w:val="18"/>
    </w:rPr>
  </w:style>
  <w:style w:type="character" w:customStyle="1" w:styleId="61">
    <w:name w:val="页脚 字符"/>
    <w:basedOn w:val="15"/>
    <w:link w:val="11"/>
    <w:qFormat/>
    <w:uiPriority w:val="99"/>
    <w:rPr>
      <w:rFonts w:asciiTheme="minorHAnsi" w:hAnsiTheme="minorHAnsi" w:eastAsiaTheme="minorEastAsia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4697</Words>
  <Characters>5133</Characters>
  <Lines>37</Lines>
  <Paragraphs>10</Paragraphs>
  <TotalTime>137</TotalTime>
  <ScaleCrop>false</ScaleCrop>
  <LinksUpToDate>false</LinksUpToDate>
  <CharactersWithSpaces>5134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2022-03-20T19:03:00Z</dcterms:created>
  <dc:creator>Xueyang</dc:creator>
  <cp:lastModifiedBy>姗姗</cp:lastModifiedBy>
  <dcterms:modified xsi:type="dcterms:W3CDTF">2023-05-15T11:12:30Z</dcterms:modified>
  <dc:title>D:\桌面\318张\82.莎车县恰热克镇农田规模化治理项目自评报告.xlsx</dc:title>
  <cp:revision>112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9A799EC648884B539088F14BF0316F6B</vt:lpwstr>
  </property>
</Properties>
</file>