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莎车县畜牧兽医局2022年巩固拓展脱贫攻坚成果衔接推进乡村振兴项目资金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jc w:val="center"/>
        <w:rPr>
          <w:rFonts w:ascii="方正小标宋_GBK" w:hAnsi="Times New Roman" w:eastAsia="方正小标宋_GBK" w:cs="Times New Roman"/>
          <w:kern w:val="0"/>
          <w:sz w:val="44"/>
          <w:szCs w:val="44"/>
          <w:lang w:bidi="en-US"/>
        </w:rPr>
      </w:pP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bidi="en-US"/>
        </w:rPr>
        <w:t>（2022年度）</w:t>
      </w: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项目名称：莎车县繁育中心附属配套建设项目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实施单位：莎车县畜牧兽医局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主管部门：莎车县农业农村局（畜牧兽医局）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项目负责人：杨杰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填报时间：2022年12月31日</w:t>
      </w:r>
    </w:p>
    <w:p>
      <w:pPr>
        <w:spacing w:line="480" w:lineRule="auto"/>
        <w:ind w:firstLine="1411" w:firstLineChars="44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>
      <w:pPr>
        <w:spacing w:line="480" w:lineRule="auto"/>
        <w:ind w:firstLine="926" w:firstLineChars="441"/>
        <w:jc w:val="left"/>
        <w:sectPr>
          <w:pgSz w:w="11906" w:h="16838"/>
          <w:pgMar w:top="1985" w:right="1134" w:bottom="1134" w:left="1701" w:header="737" w:footer="737" w:gutter="0"/>
          <w:pgNumType w:start="1"/>
          <w:cols w:space="425" w:num="1"/>
          <w:docGrid w:linePitch="312" w:charSpace="0"/>
        </w:sect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莎车县畜牧兽医局2022年巩固拓展脱贫攻坚成果衔接推进乡村振兴项目资金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pStyle w:val="13"/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本项目根据莎发改〔2022〕59号莎车县繁育中心附属配套建设项目批复立项实施，莎财扶〔2022〕52号文</w:t>
      </w:r>
      <w:r>
        <w:rPr>
          <w:color w:val="auto"/>
        </w:rPr>
        <w:t>确定下达项目资金</w:t>
      </w:r>
      <w:r>
        <w:rPr>
          <w:rFonts w:hint="eastAsia"/>
          <w:color w:val="auto"/>
        </w:rPr>
        <w:t>270万元</w:t>
      </w:r>
      <w:r>
        <w:rPr>
          <w:color w:val="auto"/>
        </w:rPr>
        <w:t>，实际到位</w:t>
      </w:r>
      <w:r>
        <w:rPr>
          <w:rFonts w:hint="eastAsia"/>
          <w:color w:val="auto"/>
        </w:rPr>
        <w:t>270万元</w:t>
      </w:r>
      <w:r>
        <w:rPr>
          <w:rFonts w:hint="eastAsia"/>
        </w:rPr>
        <w:t>，资金来源为衔接资金</w:t>
      </w:r>
      <w:r>
        <w:rPr>
          <w:color w:val="auto"/>
        </w:rP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本项目实施单位是</w:t>
      </w:r>
      <w:r>
        <w:rPr>
          <w:rFonts w:hint="eastAsia"/>
          <w:color w:val="auto"/>
        </w:rPr>
        <w:t>莎车县畜牧兽医局</w:t>
      </w:r>
      <w:r>
        <w:rPr>
          <w:color w:val="auto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本项目主要内容</w:t>
      </w:r>
      <w:r>
        <w:rPr>
          <w:rFonts w:hint="eastAsia"/>
          <w:color w:val="auto"/>
        </w:rPr>
        <w:t>是在种猪标准化繁育基地建设饲草料通道10000平方米，第九良繁中心（附属）建设消防水池300立方米。本项目实施完成后能进一步促进畜牧业提质增效，实现规模化养殖经营，进一步带动农民劳动力就业增收，增加农民收益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项目绩效总体目标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莎车县繁育中心附属配套建设项目主要内容是：在种猪标准化繁育基地建设饲草料通道10000平方米，第九良繁中心（附属）建设消防水池300立方米。本项目实施完成后能进一步促进畜牧业提质增效，实现规模化养殖经营，进一步带动农民劳动力就业增收，增加农民收益。项目建成后，受益脱贫人口数将达到323人以上，一般户人数达到32人以上，预计带动增加脱贫人口全年总收入达200万元，良繁中心使用年限可达到10年，受益脱贫人口满意度将达到95%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根据《自治区财政专项扶贫资金绩效管理操作指南》（新财预〔2019〕170号）的规定，结合项目具体情况，设定绩效指标如下表：</w:t>
      </w:r>
    </w:p>
    <w:tbl>
      <w:tblPr>
        <w:tblStyle w:val="14"/>
        <w:tblW w:w="9092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2126"/>
        <w:gridCol w:w="3402"/>
        <w:gridCol w:w="1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tblHeader/>
        </w:trPr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年度指标值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建设饲草料通道（平方米）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=10000平方米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建设消防水池（立方米）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=300立方米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项目验收合格率（%）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项目开工时间（年/月）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2022年4月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项目完工时间（年/月）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2022年9月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资金支付及时率（%）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第九良种繁育中心区建设成本（万元）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≤170万元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种猪标准化繁育基地建设成本（万元）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color w:val="auto"/>
              </w:rPr>
              <w:t>≤100万元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经济效益指标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★★★带动增加脱贫人口全年总收入（≥**万元）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≥200万元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★★★受益脱贫人口数（≥**人）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≥323人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1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受益一般户人数（≥**人）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≥32人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可持续影响指标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良繁中心使用年限（年）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受益脱贫人口满意度（%）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2021〕19号）、《新疆维吾尔自治区财政财政衔接推进乡村振兴补助资金管理办法》（新财规〔2021〕11号）、《自治区财政专项扶贫资金绩效管理操作指南》（新财预〔2019〕170号）等相关政策文件与规定，对</w:t>
      </w:r>
      <w:r>
        <w:rPr>
          <w:rFonts w:hint="eastAsia"/>
          <w:color w:val="auto"/>
        </w:rPr>
        <w:t>莎车县繁育中心附属配套建设项目</w:t>
      </w:r>
      <w:r>
        <w:rPr>
          <w:color w:val="auto"/>
        </w:rPr>
        <w:t>资金的使用管理、项目产出、综合效益等进行评价。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绩效自评工作时间是202</w:t>
      </w:r>
      <w:r>
        <w:rPr>
          <w:rFonts w:hint="eastAsia"/>
          <w:color w:val="auto"/>
        </w:rPr>
        <w:t>2</w:t>
      </w:r>
      <w:r>
        <w:rPr>
          <w:color w:val="auto"/>
        </w:rPr>
        <w:t>年1</w:t>
      </w:r>
      <w:r>
        <w:rPr>
          <w:rFonts w:hint="eastAsia"/>
          <w:color w:val="auto"/>
        </w:rPr>
        <w:t>0</w:t>
      </w:r>
      <w:r>
        <w:rPr>
          <w:color w:val="auto"/>
        </w:rPr>
        <w:t>月至1</w:t>
      </w:r>
      <w:r>
        <w:rPr>
          <w:rFonts w:hint="eastAsia"/>
          <w:color w:val="auto"/>
        </w:rPr>
        <w:t>2</w:t>
      </w:r>
      <w:r>
        <w:rPr>
          <w:color w:val="auto"/>
        </w:rPr>
        <w:t>月。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年1</w:t>
      </w:r>
      <w:r>
        <w:rPr>
          <w:rFonts w:hint="eastAsia"/>
          <w:color w:val="auto"/>
        </w:rPr>
        <w:t>0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>
      <w:pPr>
        <w:pStyle w:val="47"/>
        <w:ind w:left="2" w:right="2" w:firstLine="640"/>
      </w:pPr>
      <w:r>
        <w:t>组长：黄晓峰（农业农村局党委书记、副局长）</w:t>
      </w:r>
    </w:p>
    <w:p>
      <w:pPr>
        <w:pStyle w:val="47"/>
        <w:ind w:left="2" w:right="2" w:firstLine="640"/>
      </w:pPr>
      <w:r>
        <w:t>副组长：赵晓莉（农业农村局党委副书记、局长）</w:t>
      </w:r>
    </w:p>
    <w:p>
      <w:pPr>
        <w:pStyle w:val="47"/>
        <w:ind w:left="2" w:right="2" w:firstLine="640"/>
      </w:pPr>
      <w:r>
        <w:t>刘进胜（农业农村局党委委员、第五纪检组组长）</w:t>
      </w:r>
    </w:p>
    <w:p>
      <w:pPr>
        <w:pStyle w:val="47"/>
        <w:ind w:left="2" w:right="2" w:firstLine="640"/>
      </w:pPr>
      <w:r>
        <w:t>王军红(农业农村局党组成员、副局长)</w:t>
      </w:r>
    </w:p>
    <w:p>
      <w:pPr>
        <w:pStyle w:val="47"/>
        <w:ind w:left="2" w:right="2" w:firstLine="640"/>
      </w:pPr>
      <w:r>
        <w:t>成员：阿迪力依迪热斯（莎车县动物卫生服务站书记）</w:t>
      </w:r>
    </w:p>
    <w:p>
      <w:pPr>
        <w:pStyle w:val="47"/>
        <w:ind w:left="2" w:right="2" w:firstLine="640"/>
      </w:pPr>
      <w:r>
        <w:t>吕银龙（良繁中心主任）</w:t>
      </w:r>
    </w:p>
    <w:p>
      <w:pPr>
        <w:pStyle w:val="47"/>
        <w:ind w:left="2" w:right="2" w:firstLine="640"/>
      </w:pPr>
      <w:r>
        <w:t>温树青(强牧公司法人）</w:t>
      </w:r>
    </w:p>
    <w:p>
      <w:pPr>
        <w:pStyle w:val="47"/>
        <w:ind w:left="2" w:right="2" w:firstLine="640"/>
      </w:pPr>
      <w:r>
        <w:t>智霞（农业农村局畜牧兽医局会计）</w:t>
      </w:r>
    </w:p>
    <w:p>
      <w:pPr>
        <w:pStyle w:val="47"/>
        <w:ind w:left="2" w:right="2" w:firstLine="640"/>
      </w:pPr>
      <w:r>
        <w:t>杨杰（农业农村局畜牧兽医局干部）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分析评价。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（1）绩效自评指标体系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按照《自治区财政专项扶贫资金绩效管理操作指南》（新财预〔2019〕170号）文件要求，并根据项目各项指标重要程度确定二级指标的分值，并对核心指标赋予更高的权重。其中：数量指标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18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10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10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12</w:t>
      </w:r>
      <w:r>
        <w:rPr>
          <w:color w:val="auto"/>
        </w:rPr>
        <w:t>分、经济效益指标</w:t>
      </w:r>
      <w:r>
        <w:rPr>
          <w:rFonts w:hint="eastAsia"/>
          <w:color w:val="auto"/>
        </w:rPr>
        <w:t>7</w:t>
      </w:r>
      <w:r>
        <w:rPr>
          <w:color w:val="auto"/>
        </w:rPr>
        <w:t>分、社会效益指标</w:t>
      </w:r>
      <w:r>
        <w:rPr>
          <w:rFonts w:hint="eastAsia"/>
          <w:color w:val="auto"/>
        </w:rPr>
        <w:t>18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5</w:t>
      </w:r>
      <w:r>
        <w:rPr>
          <w:color w:val="auto"/>
        </w:rPr>
        <w:t>分、满意度指标10分、预算资金执行率10分，满分</w:t>
      </w:r>
      <w:r>
        <w:rPr>
          <w:rFonts w:hint="eastAsia"/>
          <w:color w:val="auto"/>
        </w:rPr>
        <w:t>100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（2）绩效自评方法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（3）绩效自评标准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（4）绩效自评等级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绩效自评总分值100分，根据评分结果，90（含）-100分为优、80（含）-90分为良、60（含）-80分为中、60分以下为差。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270万元</w:t>
      </w:r>
      <w:r>
        <w:rPr>
          <w:color w:val="auto"/>
        </w:rPr>
        <w:t>，实际到位资</w:t>
      </w:r>
      <w:r>
        <w:rPr>
          <w:rFonts w:hint="eastAsia"/>
          <w:color w:val="auto"/>
        </w:rPr>
        <w:t>270万元</w:t>
      </w:r>
      <w:r>
        <w:rPr>
          <w:color w:val="auto"/>
        </w:rPr>
        <w:t>，预算资金到位率100%。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本项目实际支付资金264.1</w:t>
      </w:r>
      <w:r>
        <w:rPr>
          <w:rFonts w:hint="eastAsia"/>
          <w:color w:val="auto"/>
        </w:rPr>
        <w:t>7万元</w:t>
      </w:r>
      <w:r>
        <w:rPr>
          <w:color w:val="auto"/>
        </w:rPr>
        <w:t>，预算执行率97.84%。本项目资金主要用</w:t>
      </w:r>
      <w:r>
        <w:rPr>
          <w:rFonts w:hint="eastAsia"/>
          <w:color w:val="auto"/>
        </w:rPr>
        <w:t>于繁育中心附属配套建设。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预算资金执行情况总分10分，得</w:t>
      </w:r>
      <w:r>
        <w:rPr>
          <w:rFonts w:hint="eastAsia"/>
          <w:color w:val="auto"/>
        </w:rPr>
        <w:t>9.78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2021〕19号）、《新疆维吾尔自治区财政财政衔接推进乡村振兴补助资金管理办法》（新财规〔2021〕11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本项目2022年已完成在种猪标准化繁育基地建设饲草料通道10000平方米，第九良繁中心（附属）建设消防水池300立方米。</w:t>
      </w:r>
      <w:r>
        <w:rPr>
          <w:rFonts w:hint="eastAsia"/>
        </w:rPr>
        <w:t>项目验收合格率100%，项目开工时间2022年4月，项目完工时间2022年9月。</w:t>
      </w:r>
      <w:r>
        <w:rPr>
          <w:rFonts w:hint="eastAsia"/>
          <w:color w:val="auto"/>
        </w:rPr>
        <w:t>项目已完工，正在进行审计暂未出租，未达成预期效益。后期将积极关注项目进程，待审计后积极联系相关企业进行租赁，争取早日达成效益并完成分红。本项目实施完成后进一步促进了畜牧业提质增效，实现规模化养殖经营，受益脱贫人口数达到323人，一般户人数达到32人，良繁中心使用年限达到10年，受益脱贫人口满意度达到了95%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本项目共设置一级指标3个，二级指标8个，三级指标1</w:t>
      </w:r>
      <w:r>
        <w:rPr>
          <w:rFonts w:hint="eastAsia"/>
          <w:color w:val="auto"/>
        </w:rPr>
        <w:t>3</w:t>
      </w:r>
      <w:r>
        <w:rPr>
          <w:color w:val="auto"/>
        </w:rPr>
        <w:t>个。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1.1项目完成数量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（1）建设饲草料通道（平方米）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等于10000平方米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10000平方米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9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9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（2）建设消防水池（立方米）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等于300立方米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300立方米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9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9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该指标依据莎车县繁育中心附属配套建设项目实施方案设置，依据项目施工合同、验收报告得出实际完成情况。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1.2项目完成质量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项目验收合格率（%）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等于1</w:t>
      </w:r>
      <w:r>
        <w:rPr>
          <w:color w:val="auto"/>
        </w:rPr>
        <w:t>00%，全年实际完成值：100%，指标完成率为100%。所设分值为</w:t>
      </w:r>
      <w:r>
        <w:rPr>
          <w:rFonts w:hint="eastAsia"/>
          <w:color w:val="auto"/>
        </w:rPr>
        <w:t>10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该指标依据莎车县繁育中心附属配套建设项目实施方案设置，依据项目施工合同、验收报告得出实际完成情况。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1.3项目完成时效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1</w:t>
      </w:r>
      <w:r>
        <w:rPr>
          <w:color w:val="auto"/>
        </w:rPr>
        <w:t>）项目开工时间</w:t>
      </w:r>
      <w:r>
        <w:rPr>
          <w:rFonts w:hint="eastAsia"/>
          <w:color w:val="auto"/>
        </w:rPr>
        <w:t>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4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4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>
      <w:pPr>
        <w:pStyle w:val="47"/>
        <w:ind w:leftChars="0" w:right="2" w:firstLine="640"/>
        <w:rPr>
          <w:color w:val="auto"/>
        </w:rPr>
      </w:pPr>
      <w:r>
        <w:rPr>
          <w:rFonts w:hint="eastAsia"/>
          <w:color w:val="auto"/>
        </w:rPr>
        <w:t>（2）</w:t>
      </w:r>
      <w:r>
        <w:rPr>
          <w:color w:val="auto"/>
        </w:rPr>
        <w:t>项目完</w:t>
      </w:r>
      <w:r>
        <w:rPr>
          <w:rFonts w:hint="eastAsia"/>
          <w:color w:val="auto"/>
        </w:rPr>
        <w:t>工</w:t>
      </w:r>
      <w:r>
        <w:rPr>
          <w:color w:val="auto"/>
        </w:rPr>
        <w:t>时间</w:t>
      </w:r>
      <w:r>
        <w:rPr>
          <w:rFonts w:hint="eastAsia"/>
          <w:color w:val="auto"/>
        </w:rPr>
        <w:t>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9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9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3</w:t>
      </w:r>
      <w:r>
        <w:rPr>
          <w:color w:val="auto"/>
        </w:rPr>
        <w:t>）资金支付及时率</w:t>
      </w:r>
      <w:r>
        <w:rPr>
          <w:rFonts w:hint="eastAsia"/>
          <w:color w:val="auto"/>
        </w:rPr>
        <w:t>（</w:t>
      </w:r>
      <w:r>
        <w:rPr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100%，全年实际完成值：100%。所设分值为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该指标依据莎车县繁育中心附属配套建设项目实施方案设置，</w:t>
      </w:r>
      <w:r>
        <w:t>依据《项目资金支付台账》、《财务记账凭证及附件》、</w:t>
      </w:r>
      <w:r>
        <w:rPr>
          <w:rFonts w:hint="eastAsia"/>
          <w:color w:val="auto"/>
        </w:rPr>
        <w:t>项目施工合同、验收报告</w:t>
      </w:r>
      <w:r>
        <w:t>得出实际完成情况</w:t>
      </w:r>
      <w:r>
        <w:rPr>
          <w:rFonts w:hint="eastAsia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1.4项目成本节约情况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（1）第九良种繁育中心区建设成本（万元）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小于等于170万元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166.44万元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97.91%</w:t>
      </w:r>
      <w:r>
        <w:rPr>
          <w:color w:val="auto"/>
        </w:rPr>
        <w:t>。</w:t>
      </w:r>
      <w:r>
        <w:rPr>
          <w:rFonts w:hint="eastAsia"/>
          <w:color w:val="auto"/>
        </w:rPr>
        <w:t>偏差原因：该项目正在进行审计，待审计结算后进行支付。改进措施：加快完成结算审计工作，审计完成支付剩余资金。</w:t>
      </w:r>
      <w:r>
        <w:rPr>
          <w:color w:val="auto"/>
        </w:rPr>
        <w:t>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  <w:lang w:val="en-US" w:eastAsia="zh-CN"/>
        </w:rPr>
        <w:t>5.87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（2）种猪标准化繁育基地建设成本（万元）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小于等于100万元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97.73万元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97.73%</w:t>
      </w:r>
      <w:r>
        <w:rPr>
          <w:color w:val="auto"/>
        </w:rPr>
        <w:t>。</w:t>
      </w:r>
      <w:r>
        <w:rPr>
          <w:rFonts w:hint="eastAsia"/>
          <w:color w:val="auto"/>
        </w:rPr>
        <w:t>偏差原因：该项目正在进行审计，待审计结算后进行支付。改进措施：加快完成结算审计工作，审计完成支付剩余资金。</w:t>
      </w:r>
      <w:r>
        <w:rPr>
          <w:color w:val="auto"/>
        </w:rPr>
        <w:t>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  <w:lang w:val="en-US" w:eastAsia="zh-CN"/>
        </w:rPr>
        <w:t>5.86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该指标依据莎车县繁育中心附属配套建设项目实施方案设置，</w:t>
      </w:r>
      <w:r>
        <w:t>依据《项目资金支付台账》、《财务记账凭证及附件》得出实际完成情况</w:t>
      </w:r>
      <w:r>
        <w:rPr>
          <w:rFonts w:hint="eastAsia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产出指标总分50分，合计得分</w:t>
      </w:r>
      <w:r>
        <w:rPr>
          <w:rFonts w:hint="eastAsia"/>
          <w:color w:val="auto"/>
          <w:lang w:val="en-US" w:eastAsia="zh-CN"/>
        </w:rPr>
        <w:t>49.74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2.1项目实施的经济效益分析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带动增加脱贫人口全年总收入（万元）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大于等于200万元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0万元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0</w:t>
      </w:r>
      <w:r>
        <w:rPr>
          <w:color w:val="auto"/>
        </w:rPr>
        <w:t>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t>未完成原因：</w:t>
      </w:r>
      <w:r>
        <w:rPr>
          <w:rFonts w:hint="eastAsia"/>
          <w:color w:val="auto"/>
        </w:rPr>
        <w:t>项目已完工，正在进行审计暂未出租，未达成预期效益。改进措施：积极关注项目进程，待审计后积极联系相关企业进行租赁，争取早日达成效益并完成分红</w:t>
      </w:r>
      <w:r>
        <w:rPr>
          <w:rFonts w:hint="eastAsia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2.2项目实施的社会效益分析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（1）受益脱贫人口数（人）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大于等于323人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323人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12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12</w:t>
      </w:r>
      <w:r>
        <w:rPr>
          <w:color w:val="auto"/>
        </w:rPr>
        <w:t>分。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（2）受益一般户人数（人）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大于等于32人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32人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2.3项目实施的可持续影响分析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良繁中心使用年限（年）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大于等于10年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10年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效益指标总分30分，合计得分</w:t>
      </w:r>
      <w:r>
        <w:rPr>
          <w:rFonts w:hint="eastAsia"/>
          <w:color w:val="auto"/>
        </w:rPr>
        <w:t>23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依据项目实际受益对象情况，年初设定指标</w:t>
      </w:r>
      <w:r>
        <w:rPr>
          <w:rFonts w:hint="eastAsia"/>
          <w:color w:val="auto"/>
        </w:rPr>
        <w:t>受益脱贫人口满意度大于等于</w:t>
      </w:r>
      <w:r>
        <w:rPr>
          <w:color w:val="auto"/>
        </w:rPr>
        <w:t>95%，依据《</w:t>
      </w:r>
      <w:r>
        <w:rPr>
          <w:rFonts w:hint="eastAsia"/>
          <w:color w:val="auto"/>
        </w:rPr>
        <w:t>莎车县繁育中心附属配套建设项目</w:t>
      </w:r>
      <w:r>
        <w:rPr>
          <w:color w:val="auto"/>
        </w:rPr>
        <w:t>满意度调查问卷》，反映出</w:t>
      </w:r>
      <w:r>
        <w:rPr>
          <w:rFonts w:hint="eastAsia"/>
          <w:color w:val="auto"/>
        </w:rPr>
        <w:t>受益脱贫人口满意度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%。所设分值为10分，实际得分为10分。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满意度指标总分10分，合计得分10分。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>
      <w:pPr>
        <w:pStyle w:val="47"/>
        <w:ind w:left="2" w:right="2" w:firstLine="640"/>
        <w:rPr>
          <w:rFonts w:hint="eastAsia" w:eastAsia="方正仿宋_GBK"/>
          <w:lang w:eastAsia="zh-CN"/>
        </w:rPr>
      </w:pPr>
      <w:r>
        <w:t>本项目未完成三级指标</w:t>
      </w:r>
      <w:r>
        <w:rPr>
          <w:rFonts w:hint="eastAsia"/>
          <w:lang w:val="en-US" w:eastAsia="zh-CN"/>
        </w:rPr>
        <w:t>3</w:t>
      </w:r>
      <w:r>
        <w:t>个</w:t>
      </w:r>
      <w:r>
        <w:rPr>
          <w:rFonts w:hint="eastAsia"/>
          <w:lang w:eastAsia="zh-CN"/>
        </w:rPr>
        <w:t>。</w:t>
      </w:r>
    </w:p>
    <w:p>
      <w:pPr>
        <w:pStyle w:val="26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>
      <w:pPr>
        <w:pStyle w:val="47"/>
        <w:ind w:left="2" w:right="2" w:firstLine="640"/>
        <w:rPr>
          <w:rFonts w:hint="eastAsia" w:eastAsia="方正仿宋_GBK"/>
          <w:lang w:eastAsia="zh-CN"/>
        </w:rPr>
      </w:pPr>
      <w:r>
        <w:t>“</w:t>
      </w:r>
      <w:r>
        <w:rPr>
          <w:rFonts w:hint="eastAsia"/>
        </w:rPr>
        <w:t>带动增加脱贫人口全年总收入</w:t>
      </w:r>
      <w:r>
        <w:t>（万元），”年度指标设置为</w:t>
      </w:r>
      <w:r>
        <w:rPr>
          <w:rFonts w:hint="eastAsia"/>
          <w:color w:val="auto"/>
        </w:rPr>
        <w:t>大于等于</w:t>
      </w:r>
      <w:r>
        <w:rPr>
          <w:rFonts w:hint="eastAsia"/>
        </w:rPr>
        <w:t>200万元</w:t>
      </w:r>
      <w:r>
        <w:t>，全年实际完成值：0万元，指标完成率为0%。偏差原因是</w:t>
      </w:r>
      <w:r>
        <w:rPr>
          <w:rFonts w:hint="eastAsia"/>
        </w:rPr>
        <w:t>项目已完工，正在进行审计暂未出租，未达成预期效益。第九良种繁育中心区建设成本（万元）</w:t>
      </w:r>
      <w:r>
        <w:rPr>
          <w:rFonts w:hint="eastAsia"/>
          <w:lang w:eastAsia="zh-CN"/>
        </w:rPr>
        <w:t>，</w:t>
      </w:r>
      <w:r>
        <w:t>年度指标设置为</w:t>
      </w:r>
      <w:r>
        <w:rPr>
          <w:rFonts w:hint="eastAsia"/>
          <w:color w:val="auto"/>
          <w:lang w:val="en-US" w:eastAsia="zh-CN"/>
        </w:rPr>
        <w:t>小</w:t>
      </w:r>
      <w:r>
        <w:rPr>
          <w:rFonts w:hint="eastAsia"/>
          <w:color w:val="auto"/>
        </w:rPr>
        <w:t>于等于</w:t>
      </w:r>
      <w:r>
        <w:rPr>
          <w:rFonts w:hint="eastAsia"/>
        </w:rPr>
        <w:t>170万元</w:t>
      </w:r>
      <w:r>
        <w:t>，全年实际完成值：</w:t>
      </w:r>
      <w:r>
        <w:rPr>
          <w:rFonts w:hint="eastAsia"/>
        </w:rPr>
        <w:t>166.44</w:t>
      </w:r>
      <w:r>
        <w:t>万元</w:t>
      </w:r>
      <w:r>
        <w:rPr>
          <w:rFonts w:hint="eastAsia"/>
          <w:lang w:eastAsia="zh-CN"/>
        </w:rPr>
        <w:t>；种猪标准化繁育基地建设成本（万元），</w:t>
      </w:r>
      <w:r>
        <w:t>年度指标设置为</w:t>
      </w:r>
      <w:r>
        <w:rPr>
          <w:rFonts w:hint="eastAsia"/>
          <w:color w:val="auto"/>
          <w:lang w:val="en-US" w:eastAsia="zh-CN"/>
        </w:rPr>
        <w:t>小</w:t>
      </w:r>
      <w:r>
        <w:rPr>
          <w:rFonts w:hint="eastAsia"/>
          <w:color w:val="auto"/>
        </w:rPr>
        <w:t>于等于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0万元</w:t>
      </w:r>
      <w:r>
        <w:t>，全年实际完成值：</w:t>
      </w:r>
      <w:r>
        <w:rPr>
          <w:rFonts w:hint="eastAsia"/>
        </w:rPr>
        <w:t>97.73</w:t>
      </w:r>
      <w:r>
        <w:t>万元</w:t>
      </w:r>
      <w:r>
        <w:rPr>
          <w:rFonts w:hint="eastAsia"/>
          <w:lang w:eastAsia="zh-CN"/>
        </w:rPr>
        <w:t>；偏差原因：该项目正在进行审计，待审计结算后进行支付。</w:t>
      </w:r>
    </w:p>
    <w:p>
      <w:pPr>
        <w:pStyle w:val="26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>
      <w:pPr>
        <w:pStyle w:val="47"/>
        <w:ind w:left="2" w:right="2" w:firstLine="640"/>
      </w:pPr>
      <w:r>
        <w:t>针对未达成的经济效益</w:t>
      </w:r>
      <w:r>
        <w:rPr>
          <w:rFonts w:hint="eastAsia"/>
          <w:lang w:val="en-US" w:eastAsia="zh-CN"/>
        </w:rPr>
        <w:t>和成本</w:t>
      </w:r>
      <w:r>
        <w:t>指标，改进措施是</w:t>
      </w:r>
      <w:r>
        <w:rPr>
          <w:rFonts w:hint="eastAsia"/>
        </w:rPr>
        <w:t>积极关注项目进程，待审计后积极联系相关企业进行租赁，争取早日达成效益并完成分红</w:t>
      </w:r>
      <w:r>
        <w:rPr>
          <w:rFonts w:hint="eastAsia"/>
          <w:lang w:eastAsia="zh-CN"/>
        </w:rPr>
        <w:t>，加快完成结算审计工作，审计完成支付剩余资金</w:t>
      </w:r>
      <w:r>
        <w:rPr>
          <w:rFonts w:hint="eastAsia"/>
        </w:rPr>
        <w:t>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莎车县繁育中心附属配套建设项目</w:t>
      </w:r>
      <w:r>
        <w:rPr>
          <w:color w:val="auto"/>
        </w:rPr>
        <w:t>整体进行客观、科学、合理评价。经综合评价，项目最终得分为：</w:t>
      </w:r>
      <w:bookmarkStart w:id="0" w:name="OLE_LINK1"/>
      <w:r>
        <w:rPr>
          <w:rFonts w:hint="eastAsia"/>
          <w:color w:val="auto"/>
        </w:rPr>
        <w:t>92.</w:t>
      </w:r>
      <w:bookmarkEnd w:id="0"/>
      <w:r>
        <w:rPr>
          <w:rFonts w:hint="eastAsia"/>
          <w:color w:val="auto"/>
          <w:lang w:val="en-US" w:eastAsia="zh-CN"/>
        </w:rPr>
        <w:t>52</w:t>
      </w:r>
      <w:r>
        <w:rPr>
          <w:color w:val="auto"/>
        </w:rPr>
        <w:t>分，评价等级为优。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2021〕19号）及实施方案进行实施。本项目绩效自评结果将作为决策和分配财政资金的重要参考依据。对绩效自评发现的问题认真整改，总结经验、改进管理，不断提高</w:t>
      </w:r>
      <w:bookmarkStart w:id="1" w:name="_GoBack"/>
      <w:bookmarkEnd w:id="1"/>
      <w:r>
        <w:rPr>
          <w:color w:val="auto"/>
        </w:rPr>
        <w:t>项目实施水平。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国务院办公厅关于印发2017年政务公开工作要点的通知》（国办发〔2017〕24号）、《新疆维吾尔自治区财政衔接推进乡村振兴补助资金管理办法》（新财规〔2021〕11号）文件要求，项目相关信息通过莎车县人民政府网（http://shache.xinjiang.gov.cn/）进行公示公开，接受社会监督。</w:t>
      </w:r>
    </w:p>
    <w:p>
      <w:pPr>
        <w:pStyle w:val="47"/>
        <w:ind w:left="2" w:right="2" w:firstLine="640"/>
        <w:rPr>
          <w:color w:val="auto"/>
        </w:rPr>
      </w:pPr>
    </w:p>
    <w:sectPr>
      <w:pgSz w:w="11906" w:h="16838"/>
      <w:pgMar w:top="1985" w:right="1134" w:bottom="1134" w:left="1701" w:header="737" w:footer="73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D0DAD"/>
    <w:multiLevelType w:val="multilevel"/>
    <w:tmpl w:val="7CDD0DAD"/>
    <w:lvl w:ilvl="0" w:tentative="0">
      <w:start w:val="1"/>
      <w:numFmt w:val="decimal"/>
      <w:suff w:val="nothing"/>
      <w:lvlText w:val=""/>
      <w:lvlJc w:val="left"/>
      <w:pPr>
        <w:ind w:left="0" w:firstLine="0"/>
      </w:p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 w:tentative="0">
      <w:start w:val="1"/>
      <w:numFmt w:val="decimal"/>
      <w:suff w:val="nothing"/>
      <w:lvlText w:val="%4．"/>
      <w:lvlJc w:val="left"/>
      <w:pPr>
        <w:ind w:left="0" w:firstLine="0"/>
      </w:p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</w:lvl>
    <w:lvl w:ilvl="5" w:tentative="0">
      <w:start w:val="1"/>
      <w:numFmt w:val="decimal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docVars>
    <w:docVar w:name="commondata" w:val="eyJoZGlkIjoiZWE4MDdjNTA2NzgxNmUyMjdmNTVjNWE3NzZiNzIzNzQifQ=="/>
  </w:docVars>
  <w:rsids>
    <w:rsidRoot w:val="007A26E1"/>
    <w:rsid w:val="000375BC"/>
    <w:rsid w:val="00083FDD"/>
    <w:rsid w:val="000854C5"/>
    <w:rsid w:val="00094D8E"/>
    <w:rsid w:val="001007C9"/>
    <w:rsid w:val="00141B42"/>
    <w:rsid w:val="002401E4"/>
    <w:rsid w:val="0028149A"/>
    <w:rsid w:val="002E2AD3"/>
    <w:rsid w:val="002E6D3B"/>
    <w:rsid w:val="00434BE9"/>
    <w:rsid w:val="00442273"/>
    <w:rsid w:val="004805FE"/>
    <w:rsid w:val="004F4F08"/>
    <w:rsid w:val="0052020F"/>
    <w:rsid w:val="005746F9"/>
    <w:rsid w:val="00593AEE"/>
    <w:rsid w:val="005D0167"/>
    <w:rsid w:val="005D70BA"/>
    <w:rsid w:val="00600ED0"/>
    <w:rsid w:val="00622580"/>
    <w:rsid w:val="006818FA"/>
    <w:rsid w:val="00695DB4"/>
    <w:rsid w:val="006E31CB"/>
    <w:rsid w:val="006E5FC5"/>
    <w:rsid w:val="007A26E1"/>
    <w:rsid w:val="007C4108"/>
    <w:rsid w:val="00804411"/>
    <w:rsid w:val="00806C5E"/>
    <w:rsid w:val="008303CA"/>
    <w:rsid w:val="00872ABF"/>
    <w:rsid w:val="008C46F9"/>
    <w:rsid w:val="008C5EC2"/>
    <w:rsid w:val="008C7EBB"/>
    <w:rsid w:val="00923FF2"/>
    <w:rsid w:val="009C345D"/>
    <w:rsid w:val="009F5EEF"/>
    <w:rsid w:val="00A22C5D"/>
    <w:rsid w:val="00A24E8F"/>
    <w:rsid w:val="00AB5475"/>
    <w:rsid w:val="00AF7FE4"/>
    <w:rsid w:val="00BD1D6D"/>
    <w:rsid w:val="00C01B82"/>
    <w:rsid w:val="00C703BC"/>
    <w:rsid w:val="00CB55FA"/>
    <w:rsid w:val="00CD20C4"/>
    <w:rsid w:val="00D607B6"/>
    <w:rsid w:val="00DC653E"/>
    <w:rsid w:val="00E33646"/>
    <w:rsid w:val="00E627A7"/>
    <w:rsid w:val="00EB6A1C"/>
    <w:rsid w:val="00EC6CAD"/>
    <w:rsid w:val="00ED27E1"/>
    <w:rsid w:val="00ED5DE5"/>
    <w:rsid w:val="00EF77D2"/>
    <w:rsid w:val="00F81BEA"/>
    <w:rsid w:val="00F850E9"/>
    <w:rsid w:val="00F85D0A"/>
    <w:rsid w:val="00F90367"/>
    <w:rsid w:val="00FA05E6"/>
    <w:rsid w:val="00FA667F"/>
    <w:rsid w:val="00FA71B6"/>
    <w:rsid w:val="00FC430B"/>
    <w:rsid w:val="09E65CAA"/>
    <w:rsid w:val="0C74176F"/>
    <w:rsid w:val="0ECE3A2E"/>
    <w:rsid w:val="1ADE5342"/>
    <w:rsid w:val="1C0303E8"/>
    <w:rsid w:val="22D71E65"/>
    <w:rsid w:val="23AB777F"/>
    <w:rsid w:val="28E904ED"/>
    <w:rsid w:val="2BBC2781"/>
    <w:rsid w:val="39C33286"/>
    <w:rsid w:val="3CF528DA"/>
    <w:rsid w:val="44F95696"/>
    <w:rsid w:val="496A5C1D"/>
    <w:rsid w:val="6520310D"/>
    <w:rsid w:val="7092619B"/>
    <w:rsid w:val="75130903"/>
    <w:rsid w:val="754B0EFA"/>
    <w:rsid w:val="782B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keepNext/>
      <w:keepLines/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qFormat/>
    <w:uiPriority w:val="9"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7">
    <w:name w:val="heading 6"/>
    <w:basedOn w:val="1"/>
    <w:next w:val="1"/>
    <w:link w:val="31"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57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8"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59"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标题 1 字符"/>
    <w:basedOn w:val="15"/>
    <w:link w:val="2"/>
    <w:qFormat/>
    <w:locked/>
    <w:uiPriority w:val="9"/>
    <w:rPr>
      <w:b/>
      <w:bCs/>
      <w:kern w:val="44"/>
      <w:sz w:val="44"/>
      <w:szCs w:val="44"/>
    </w:rPr>
  </w:style>
  <w:style w:type="character" w:customStyle="1" w:styleId="17">
    <w:name w:val="标题 2 字符"/>
    <w:basedOn w:val="15"/>
    <w:link w:val="3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字符"/>
    <w:basedOn w:val="15"/>
    <w:link w:val="4"/>
    <w:semiHidden/>
    <w:qFormat/>
    <w:locked/>
    <w:uiPriority w:val="9"/>
    <w:rPr>
      <w:b/>
      <w:bCs/>
      <w:sz w:val="32"/>
      <w:szCs w:val="32"/>
    </w:rPr>
  </w:style>
  <w:style w:type="character" w:customStyle="1" w:styleId="19">
    <w:name w:val="标题 4 字符"/>
    <w:basedOn w:val="15"/>
    <w:link w:val="5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字符"/>
    <w:basedOn w:val="15"/>
    <w:link w:val="6"/>
    <w:semiHidden/>
    <w:qFormat/>
    <w:locked/>
    <w:uiPriority w:val="9"/>
    <w:rPr>
      <w:b/>
      <w:bCs/>
      <w:sz w:val="28"/>
      <w:szCs w:val="28"/>
    </w:rPr>
  </w:style>
  <w:style w:type="character" w:customStyle="1" w:styleId="21">
    <w:name w:val="FZ标题1 字符"/>
    <w:basedOn w:val="15"/>
    <w:link w:val="22"/>
    <w:qFormat/>
    <w:locked/>
    <w:uiPriority w:val="0"/>
    <w:rPr>
      <w:rFonts w:hint="eastAsia" w:ascii="宋体" w:hAnsi="宋体" w:eastAsia="宋体"/>
      <w:b/>
      <w:color w:val="000000"/>
      <w:sz w:val="32"/>
    </w:rPr>
  </w:style>
  <w:style w:type="paragraph" w:customStyle="1" w:styleId="22">
    <w:name w:val="FZ标题1"/>
    <w:basedOn w:val="2"/>
    <w:link w:val="21"/>
    <w:qFormat/>
    <w:uiPriority w:val="0"/>
    <w:pPr>
      <w:keepNext w:val="0"/>
      <w:keepLines w:val="0"/>
      <w:snapToGrid w:val="0"/>
      <w:spacing w:before="0" w:after="0" w:line="360" w:lineRule="auto"/>
      <w:ind w:left="1" w:leftChars="1" w:right="1" w:rightChars="1" w:firstLine="1" w:firstLineChars="1"/>
      <w:jc w:val="center"/>
    </w:pPr>
    <w:rPr>
      <w:rFonts w:ascii="宋体" w:hAnsi="宋体" w:eastAsia="宋体" w:cstheme="minorBidi"/>
      <w:bCs w:val="0"/>
      <w:color w:val="000000"/>
      <w:kern w:val="2"/>
      <w:sz w:val="32"/>
      <w:szCs w:val="22"/>
    </w:rPr>
  </w:style>
  <w:style w:type="character" w:customStyle="1" w:styleId="23">
    <w:name w:val="FZ标题2 字符"/>
    <w:basedOn w:val="15"/>
    <w:link w:val="24"/>
    <w:qFormat/>
    <w:locked/>
    <w:uiPriority w:val="0"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24">
    <w:name w:val="FZ标题2"/>
    <w:basedOn w:val="3"/>
    <w:link w:val="23"/>
    <w:qFormat/>
    <w:uiPriority w:val="0"/>
    <w:pPr>
      <w:keepNext w:val="0"/>
      <w:keepLines w:val="0"/>
      <w:snapToGrid w:val="0"/>
      <w:spacing w:before="5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黑体_GBK" w:cstheme="minorBidi"/>
      <w:color w:val="000000"/>
      <w:szCs w:val="44"/>
    </w:rPr>
  </w:style>
  <w:style w:type="character" w:customStyle="1" w:styleId="25">
    <w:name w:val="FZ标题3 字符"/>
    <w:basedOn w:val="15"/>
    <w:link w:val="26"/>
    <w:qFormat/>
    <w:locked/>
    <w:uiPriority w:val="0"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26">
    <w:name w:val="FZ标题3"/>
    <w:basedOn w:val="4"/>
    <w:link w:val="25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楷体_GBK" w:cstheme="majorBidi"/>
      <w:color w:val="000000"/>
    </w:rPr>
  </w:style>
  <w:style w:type="character" w:customStyle="1" w:styleId="27">
    <w:name w:val="FZ标题4 字符"/>
    <w:basedOn w:val="15"/>
    <w:link w:val="28"/>
    <w:qFormat/>
    <w:locked/>
    <w:uiPriority w:val="0"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28">
    <w:name w:val="FZ标题4"/>
    <w:basedOn w:val="5"/>
    <w:link w:val="27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仿宋_GBK" w:cstheme="minorBidi"/>
      <w:color w:val="000000"/>
      <w:sz w:val="32"/>
      <w:szCs w:val="21"/>
    </w:rPr>
  </w:style>
  <w:style w:type="character" w:customStyle="1" w:styleId="29">
    <w:name w:val="FZ标题5 字符"/>
    <w:basedOn w:val="15"/>
    <w:link w:val="30"/>
    <w:qFormat/>
    <w:locked/>
    <w:uiPriority w:val="0"/>
    <w:rPr>
      <w:rFonts w:hint="eastAsia" w:ascii="宋体" w:hAnsi="宋体" w:eastAsia="宋体" w:cstheme="majorBidi"/>
      <w:bCs/>
      <w:color w:val="000000"/>
      <w:szCs w:val="28"/>
    </w:rPr>
  </w:style>
  <w:style w:type="paragraph" w:customStyle="1" w:styleId="30">
    <w:name w:val="FZ标题5"/>
    <w:basedOn w:val="6"/>
    <w:link w:val="29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ajorBidi"/>
      <w:b w:val="0"/>
      <w:color w:val="000000"/>
      <w:sz w:val="21"/>
    </w:rPr>
  </w:style>
  <w:style w:type="character" w:customStyle="1" w:styleId="31">
    <w:name w:val="标题 6 字符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2">
    <w:name w:val="FZ标题6 字符"/>
    <w:basedOn w:val="15"/>
    <w:link w:val="33"/>
    <w:qFormat/>
    <w:locked/>
    <w:uiPriority w:val="0"/>
    <w:rPr>
      <w:rFonts w:hint="eastAsia" w:ascii="宋体" w:hAnsi="宋体" w:eastAsia="宋体"/>
      <w:bCs/>
      <w:color w:val="000000"/>
      <w:szCs w:val="28"/>
    </w:rPr>
  </w:style>
  <w:style w:type="paragraph" w:customStyle="1" w:styleId="33">
    <w:name w:val="FZ标题6"/>
    <w:basedOn w:val="7"/>
    <w:link w:val="32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inorBidi"/>
      <w:b w:val="0"/>
      <w:color w:val="000000"/>
      <w:sz w:val="21"/>
      <w:szCs w:val="28"/>
    </w:rPr>
  </w:style>
  <w:style w:type="character" w:customStyle="1" w:styleId="34">
    <w:name w:val="FZ表格标题行首列 字符"/>
    <w:basedOn w:val="15"/>
    <w:link w:val="3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5">
    <w:name w:val="FZ表格标题行首列"/>
    <w:basedOn w:val="1"/>
    <w:link w:val="34"/>
    <w:qFormat/>
    <w:uiPriority w:val="0"/>
    <w:pPr>
      <w:snapToGrid w:val="0"/>
      <w:spacing w:before="10" w:after="10"/>
      <w:ind w:left="1" w:leftChars="1" w:right="1" w:rightChars="1" w:firstLine="74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36">
    <w:name w:val="FZ表格标题行 字符"/>
    <w:basedOn w:val="15"/>
    <w:link w:val="37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7">
    <w:name w:val="FZ表格标题行"/>
    <w:basedOn w:val="1"/>
    <w:link w:val="36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38">
    <w:name w:val="FZ表格正文行首列 字符"/>
    <w:basedOn w:val="15"/>
    <w:link w:val="39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9">
    <w:name w:val="FZ表格正文行首列"/>
    <w:basedOn w:val="1"/>
    <w:link w:val="38"/>
    <w:qFormat/>
    <w:uiPriority w:val="0"/>
    <w:pPr>
      <w:snapToGrid w:val="0"/>
      <w:spacing w:before="10" w:after="10"/>
      <w:ind w:left="1" w:leftChars="1" w:right="1" w:rightChars="1" w:firstLine="50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40">
    <w:name w:val="FZ表格正文行 字符"/>
    <w:basedOn w:val="15"/>
    <w:link w:val="41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1">
    <w:name w:val="FZ表格正文行"/>
    <w:basedOn w:val="1"/>
    <w:link w:val="40"/>
    <w:qFormat/>
    <w:uiPriority w:val="0"/>
    <w:pPr>
      <w:snapToGrid w:val="0"/>
      <w:spacing w:before="10" w:after="10"/>
      <w:ind w:left="1" w:leftChars="1" w:right="1" w:rightChars="50" w:firstLine="74" w:firstLineChars="50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2">
    <w:name w:val="FZ表格合计行首列 字符"/>
    <w:basedOn w:val="15"/>
    <w:link w:val="4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3">
    <w:name w:val="FZ表格合计行首列"/>
    <w:basedOn w:val="1"/>
    <w:link w:val="42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44">
    <w:name w:val="FZ表格合计行 字符"/>
    <w:basedOn w:val="15"/>
    <w:link w:val="4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5">
    <w:name w:val="FZ表格合计行"/>
    <w:basedOn w:val="1"/>
    <w:link w:val="44"/>
    <w:qFormat/>
    <w:uiPriority w:val="0"/>
    <w:pPr>
      <w:snapToGrid w:val="0"/>
      <w:spacing w:before="10" w:after="10"/>
      <w:ind w:left="1" w:leftChars="1" w:right="1" w:rightChars="1" w:firstLine="74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6">
    <w:name w:val="FZ正文 字符"/>
    <w:basedOn w:val="15"/>
    <w:link w:val="47"/>
    <w:qFormat/>
    <w:locked/>
    <w:uiPriority w:val="0"/>
    <w:rPr>
      <w:rFonts w:ascii="Times New Roman" w:hAnsi="Times New Roman" w:eastAsia="方正仿宋_GBK" w:cs="Times New Roman"/>
      <w:color w:val="000000"/>
      <w:kern w:val="2"/>
      <w:sz w:val="32"/>
      <w:szCs w:val="22"/>
    </w:rPr>
  </w:style>
  <w:style w:type="paragraph" w:customStyle="1" w:styleId="47">
    <w:name w:val="FZ正文"/>
    <w:basedOn w:val="1"/>
    <w:link w:val="46"/>
    <w:qFormat/>
    <w:uiPriority w:val="0"/>
    <w:pPr>
      <w:snapToGrid w:val="0"/>
      <w:spacing w:line="360" w:lineRule="auto"/>
      <w:ind w:left="1" w:leftChars="1" w:right="1" w:rightChars="1" w:firstLine="200" w:firstLineChars="200"/>
    </w:pPr>
    <w:rPr>
      <w:rFonts w:ascii="Times New Roman" w:hAnsi="Times New Roman" w:eastAsia="方正仿宋_GBK" w:cs="Times New Roman"/>
      <w:color w:val="000000"/>
      <w:sz w:val="32"/>
    </w:rPr>
  </w:style>
  <w:style w:type="character" w:customStyle="1" w:styleId="48">
    <w:name w:val="FZ副标题 字符"/>
    <w:basedOn w:val="15"/>
    <w:link w:val="49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49">
    <w:name w:val="FZ副标题"/>
    <w:basedOn w:val="1"/>
    <w:link w:val="48"/>
    <w:qFormat/>
    <w:uiPriority w:val="0"/>
    <w:pPr>
      <w:snapToGrid w:val="0"/>
      <w:spacing w:beforeLines="50"/>
      <w:ind w:left="1" w:leftChars="1" w:right="1" w:rightChars="1" w:firstLine="1" w:firstLineChars="1"/>
      <w:jc w:val="center"/>
    </w:pPr>
    <w:rPr>
      <w:rFonts w:ascii="宋体" w:hAnsi="宋体" w:eastAsia="宋体"/>
      <w:color w:val="000000"/>
    </w:rPr>
  </w:style>
  <w:style w:type="character" w:customStyle="1" w:styleId="50">
    <w:name w:val="FZ落款 字符"/>
    <w:basedOn w:val="15"/>
    <w:link w:val="51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51">
    <w:name w:val="FZ落款"/>
    <w:basedOn w:val="1"/>
    <w:link w:val="50"/>
    <w:qFormat/>
    <w:uiPriority w:val="0"/>
    <w:pPr>
      <w:snapToGrid w:val="0"/>
      <w:spacing w:beforeLines="50" w:line="360" w:lineRule="auto"/>
      <w:ind w:left="1" w:leftChars="1" w:right="1" w:rightChars="1" w:firstLine="1500" w:firstLineChars="1500"/>
      <w:jc w:val="center"/>
    </w:pPr>
    <w:rPr>
      <w:rFonts w:ascii="宋体" w:hAnsi="宋体" w:eastAsia="宋体"/>
      <w:color w:val="000000"/>
    </w:rPr>
  </w:style>
  <w:style w:type="character" w:customStyle="1" w:styleId="52">
    <w:name w:val="FZ注释 字符"/>
    <w:basedOn w:val="15"/>
    <w:link w:val="5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3">
    <w:name w:val="FZ注释"/>
    <w:basedOn w:val="1"/>
    <w:link w:val="52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character" w:customStyle="1" w:styleId="54">
    <w:name w:val="FZ小标题 字符"/>
    <w:basedOn w:val="15"/>
    <w:link w:val="5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5">
    <w:name w:val="FZ小标题"/>
    <w:basedOn w:val="1"/>
    <w:link w:val="54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paragraph" w:customStyle="1" w:styleId="56">
    <w:name w:val="tbtd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character" w:customStyle="1" w:styleId="57">
    <w:name w:val="标题 7 字符"/>
    <w:basedOn w:val="15"/>
    <w:link w:val="8"/>
    <w:semiHidden/>
    <w:qFormat/>
    <w:uiPriority w:val="9"/>
    <w:rPr>
      <w:rFonts w:asciiTheme="minorHAnsi" w:hAnsiTheme="minorHAnsi" w:eastAsiaTheme="minorEastAsia"/>
      <w:b/>
      <w:bCs/>
      <w:kern w:val="2"/>
      <w:sz w:val="24"/>
      <w:szCs w:val="24"/>
    </w:rPr>
  </w:style>
  <w:style w:type="character" w:customStyle="1" w:styleId="58">
    <w:name w:val="标题 8 字符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9">
    <w:name w:val="标题 9 字符"/>
    <w:basedOn w:val="15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0">
    <w:name w:val="页眉 字符"/>
    <w:basedOn w:val="15"/>
    <w:link w:val="12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1">
    <w:name w:val="页脚 字符"/>
    <w:basedOn w:val="15"/>
    <w:link w:val="11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4703</Words>
  <Characters>5088</Characters>
  <Lines>36</Lines>
  <Paragraphs>10</Paragraphs>
  <TotalTime>13</TotalTime>
  <ScaleCrop>false</ScaleCrop>
  <LinksUpToDate>false</LinksUpToDate>
  <CharactersWithSpaces>5088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2022-03-20T19:03:00Z</dcterms:created>
  <dc:creator>Xueyang</dc:creator>
  <cp:lastModifiedBy>姗姗</cp:lastModifiedBy>
  <dcterms:modified xsi:type="dcterms:W3CDTF">2023-05-16T03:29:17Z</dcterms:modified>
  <dc:title>D:\桌面\318张\82.莎车县恰热克镇农田规模化治理项目自评报告.xlsx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9A799EC648884B539088F14BF0316F6B</vt:lpwstr>
  </property>
</Properties>
</file>