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项目名称：莎车县生态林果设施建设项目（电力配套设施）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项目负责人：杨新成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spacing w:line="480" w:lineRule="auto"/>
        <w:ind w:firstLine="926" w:firstLineChars="441"/>
        <w:jc w:val="left"/>
        <w:sectPr>
          <w:type w:val="continuous"/>
          <w:pgSz w:w="11906" w:h="16838"/>
          <w:pgMar w:top="1985" w:right="1134" w:bottom="1134" w:left="1701" w:header="737" w:footer="737" w:gutter="0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47"/>
        <w:ind w:left="2" w:right="2" w:firstLine="640"/>
        <w:rPr>
          <w:color w:val="auto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本项目根据</w:t>
      </w:r>
      <w:r>
        <w:rPr>
          <w:rFonts w:hint="eastAsia"/>
          <w:color w:val="auto"/>
        </w:rPr>
        <w:t>莎发改〔2022〕90号</w:t>
      </w:r>
      <w:r>
        <w:rPr>
          <w:color w:val="auto"/>
        </w:rPr>
        <w:t>文</w:t>
      </w:r>
      <w:r>
        <w:rPr>
          <w:rFonts w:hint="eastAsia"/>
          <w:color w:val="auto"/>
        </w:rPr>
        <w:t>莎车县生态林果设施建设项目（电力配套设施）</w:t>
      </w:r>
      <w:r>
        <w:rPr>
          <w:color w:val="auto"/>
        </w:rPr>
        <w:t>批复立项实施，根据</w:t>
      </w:r>
      <w:r>
        <w:rPr>
          <w:rFonts w:hint="eastAsia"/>
          <w:color w:val="auto"/>
        </w:rPr>
        <w:t>莎财扶〔2022〕184号</w:t>
      </w:r>
      <w:r>
        <w:rPr>
          <w:color w:val="auto"/>
        </w:rPr>
        <w:t>文下达资金</w:t>
      </w:r>
      <w:r>
        <w:rPr>
          <w:rFonts w:hint="eastAsia"/>
          <w:color w:val="auto"/>
        </w:rPr>
        <w:t>785.86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785.86</w:t>
      </w:r>
      <w:r>
        <w:rPr>
          <w:color w:val="auto"/>
        </w:rPr>
        <w:t>万元</w:t>
      </w:r>
      <w:r>
        <w:rPr>
          <w:rFonts w:hint="eastAsia"/>
          <w:color w:val="auto"/>
        </w:rPr>
        <w:t>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本项目实施单位是莎车县农业农村局。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在恰热克镇、荒地镇、阿拉买提镇、阿瓦提镇、白什坎特镇共新建18.55公里高压输变线路建设，配套变压器14台及低压电缆0.95公里等。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将在恰热克镇、荒地镇、阿拉买提镇、阿瓦提镇、白什坎特镇共新建高压输变线路建设，配套变压器及低压电缆等。项目建成后，可带动增加脱贫人口全年总收入达160.85万元，受益脱贫人口数达136人。变压器使用年限达10年，受益脱贫人口满意度95%。有效促进我县林果业发展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273"/>
        <w:gridCol w:w="2273"/>
        <w:gridCol w:w="227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新建高压输变线路公里数（公里）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≥18.55公里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新建配套变压器数量（台）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≥14台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新建低压电缆公里数（公里）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≥0.95公里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2022年5月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2022年8月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建设施工成本（万元）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≤728.08万元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其他费用成本（万元）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≤57.78万元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★★★带动增加脱贫人口全年总收入（≥**万元）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≥160.85万元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★★★受益脱贫人口数（≥**人）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≥136人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变压器使用年限（≥**年）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莎车县生态林果设施建设项目（电力配套设施）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月至1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0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组 长：黄晓峰（莎车县农业农村局党委书记）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副组长：赵晓莉（莎车县农业农村局局长）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 员：张 强（莎车县农业农村局主任科员、林果办负责人）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李武国（莎车县农业农村局林果办主任）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杨新成（莎车县农业农村局林果办项目负责人）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蒋政（莎车县农业农村局林果项目办工作人员</w:t>
      </w:r>
      <w:r>
        <w:rPr>
          <w:rFonts w:hint="eastAsia"/>
          <w:color w:val="auto"/>
        </w:rPr>
        <w:t>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18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7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17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8</w:t>
      </w:r>
      <w:r>
        <w:rPr>
          <w:color w:val="auto"/>
        </w:rPr>
        <w:t>分、经济效益指标8分、社会效益指标</w:t>
      </w:r>
      <w:bookmarkStart w:id="0" w:name="_GoBack"/>
      <w:bookmarkEnd w:id="0"/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7</w:t>
      </w:r>
      <w:r>
        <w:rPr>
          <w:color w:val="auto"/>
        </w:rPr>
        <w:t>分、满意度指标10分、预算资金执行率10分，满分100分。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785.86</w:t>
      </w:r>
      <w:r>
        <w:rPr>
          <w:color w:val="auto"/>
        </w:rPr>
        <w:t>万元，实际到位资金</w:t>
      </w:r>
      <w:r>
        <w:rPr>
          <w:rFonts w:hint="eastAsia"/>
          <w:color w:val="auto"/>
        </w:rPr>
        <w:t>785.86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765.31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97.39</w:t>
      </w:r>
      <w:r>
        <w:rPr>
          <w:color w:val="auto"/>
        </w:rPr>
        <w:t>%。本项目资金主要用于</w:t>
      </w:r>
      <w:r>
        <w:rPr>
          <w:rFonts w:hint="eastAsia"/>
          <w:color w:val="auto"/>
        </w:rPr>
        <w:t>生态林果电力配套设施的建设</w:t>
      </w:r>
      <w:r>
        <w:rPr>
          <w:color w:val="auto"/>
        </w:rPr>
        <w:t>，</w:t>
      </w:r>
      <w:r>
        <w:rPr>
          <w:rFonts w:hint="eastAsia"/>
          <w:color w:val="auto"/>
        </w:rPr>
        <w:t>剩余资金包含项目签证费及审计费，待审计完成后支付。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9.74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本年已完成</w:t>
      </w:r>
      <w:r>
        <w:rPr>
          <w:color w:val="auto"/>
        </w:rPr>
        <w:t>17.87</w:t>
      </w:r>
      <w:r>
        <w:rPr>
          <w:rFonts w:hint="eastAsia"/>
          <w:color w:val="auto"/>
        </w:rPr>
        <w:t>公里高压输变线路建设，新建配套变压器14台及低压电缆0.95公里。项目建成后，带动增加脱贫人口全年总收入达160.85万元，受益脱贫人口数达136人。变压器使用年限达10年，受益脱贫人口满意度95%。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</w:t>
      </w:r>
      <w:r>
        <w:rPr>
          <w:rFonts w:hint="eastAsia"/>
          <w:color w:val="auto"/>
        </w:rPr>
        <w:t>13</w:t>
      </w:r>
      <w:r>
        <w:rPr>
          <w:color w:val="auto"/>
        </w:rPr>
        <w:t>个。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</w:t>
      </w:r>
      <w:r>
        <w:rPr>
          <w:rFonts w:hint="eastAsia"/>
          <w:color w:val="auto"/>
        </w:rPr>
        <w:t>新建高压输变线路公里数（公里）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大于等于18.55公里</w:t>
      </w:r>
      <w:r>
        <w:rPr>
          <w:color w:val="auto"/>
        </w:rPr>
        <w:t>，全年实际完成值：17.87</w:t>
      </w:r>
      <w:r>
        <w:rPr>
          <w:rFonts w:hint="eastAsia"/>
          <w:color w:val="auto"/>
        </w:rPr>
        <w:t>公里</w:t>
      </w:r>
      <w:r>
        <w:rPr>
          <w:color w:val="auto"/>
        </w:rPr>
        <w:t>，指标完成率为100%。所设分值为6分，实际得分为</w:t>
      </w:r>
      <w:r>
        <w:rPr>
          <w:rFonts w:hint="eastAsia"/>
          <w:color w:val="auto"/>
        </w:rPr>
        <w:t>5.78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未完成原因：根据项目实际工程测量，新建高压输变线路公里数为17.87公里，与批复中的18.55公里存在测量尾差。改进措施：加强项目前期实地勘察测量，精准测量高压线路。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</w:t>
      </w:r>
      <w:r>
        <w:rPr>
          <w:rFonts w:hint="eastAsia"/>
          <w:color w:val="auto"/>
        </w:rPr>
        <w:t>新建配套变压器数量（台）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大于等于14台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14台</w:t>
      </w:r>
      <w:r>
        <w:rPr>
          <w:color w:val="auto"/>
        </w:rPr>
        <w:t>，指标完成率为100%。所设分值为6分，实际得分为6分。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</w:t>
      </w:r>
      <w:r>
        <w:rPr>
          <w:rFonts w:hint="eastAsia"/>
          <w:color w:val="auto"/>
        </w:rPr>
        <w:t>新建低压电缆公里数（公里）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大于等于0.95公里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0.95公里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莎车县生态林果设施建设项目（电力配套设施）</w:t>
      </w:r>
      <w:r>
        <w:rPr>
          <w:color w:val="auto"/>
        </w:rPr>
        <w:t>实施方案设置，依据建设工程施工合同、项目验收单得出实际完成情况。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该指标依据莎车县生态林果设施建设项目（电力配套设施）实施方案设置，依据建设工程施工合同、项目验收单得出实际完成情况。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项目开工时间（年/月）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月，全年实际完成值：202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项目完工时间（年/月）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8</w:t>
      </w:r>
      <w:r>
        <w:rPr>
          <w:color w:val="auto"/>
        </w:rPr>
        <w:t>月，全年实际完成值：202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8</w:t>
      </w:r>
      <w:r>
        <w:rPr>
          <w:color w:val="auto"/>
        </w:rPr>
        <w:t>月。所设分值为5分，实际得分为5分。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）资金支付及时率(%)，年度计划指标值：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该指标依据莎车县生态林果设施建设项目（电力配套设施）实施方案设置，依据《项目资金支付台账》、《财务记账凭证及附件》、建设工程施工合同、项目验收单得出实际完成情况。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</w:t>
      </w:r>
      <w:r>
        <w:rPr>
          <w:rFonts w:hint="eastAsia"/>
          <w:color w:val="auto"/>
        </w:rPr>
        <w:t>建设施工成本（万元）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小于等于728.08万元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728.08万元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其他费用成本（万元）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小于等于57.78万元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37.23万元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2.58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未完成原因：项目受疫情影响，建设完成后未进行审计，资金暂未全部支付。改进措施：积极关注项目后期审计情况，及时支付相关费用。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该指标依据莎车县生态林果设施建设项目（电力配套设施）实施方案设置，依据《项目资金支付台账》、《财务记账凭证及附件》得出实际完成情况。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</w:t>
      </w:r>
      <w:r>
        <w:rPr>
          <w:rFonts w:hint="eastAsia"/>
          <w:color w:val="auto"/>
        </w:rPr>
        <w:t>48.36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带动增加脱贫人口全年总收入（万元）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大于等于160.85</w:t>
      </w:r>
      <w:r>
        <w:rPr>
          <w:color w:val="auto"/>
        </w:rPr>
        <w:t>万元，全年实际完成值：</w:t>
      </w:r>
      <w:r>
        <w:rPr>
          <w:rFonts w:hint="eastAsia"/>
          <w:color w:val="auto"/>
        </w:rPr>
        <w:t>160.85</w:t>
      </w:r>
      <w:r>
        <w:rPr>
          <w:color w:val="auto"/>
        </w:rPr>
        <w:t>万元，指标完成率100%。所设分值为8分，实际得分为8分。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受益脱贫人口数</w:t>
      </w:r>
      <w:r>
        <w:rPr>
          <w:color w:val="auto"/>
        </w:rPr>
        <w:t>（</w:t>
      </w:r>
      <w:r>
        <w:rPr>
          <w:rFonts w:hint="eastAsia"/>
          <w:color w:val="auto"/>
        </w:rPr>
        <w:t>人</w:t>
      </w:r>
      <w:r>
        <w:rPr>
          <w:color w:val="auto"/>
        </w:rPr>
        <w:t>），年度计划指标值：</w:t>
      </w:r>
      <w:r>
        <w:rPr>
          <w:rFonts w:hint="eastAsia"/>
          <w:color w:val="auto"/>
        </w:rPr>
        <w:t>大于等于136人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136人</w:t>
      </w:r>
      <w:r>
        <w:rPr>
          <w:color w:val="auto"/>
        </w:rPr>
        <w:t>，指标完成率100%。所设分值为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变压器使用年限</w:t>
      </w:r>
      <w:r>
        <w:rPr>
          <w:color w:val="auto"/>
        </w:rPr>
        <w:t>（年），年度计划指标值：</w:t>
      </w:r>
      <w:r>
        <w:rPr>
          <w:rFonts w:hint="eastAsia"/>
          <w:color w:val="auto"/>
        </w:rPr>
        <w:t>大于等于</w:t>
      </w:r>
      <w:r>
        <w:rPr>
          <w:color w:val="auto"/>
        </w:rPr>
        <w:t>10年，全年实际完成值：10年，指标完成率为100%。所设分值为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效益指标总分30分，合计得分30分。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</w:t>
      </w:r>
      <w:r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numPr>
          <w:ilvl w:val="0"/>
          <w:numId w:val="2"/>
        </w:numPr>
        <w:ind w:left="2" w:right="2" w:firstLine="640"/>
      </w:pPr>
      <w:r>
        <w:t>“</w:t>
      </w:r>
      <w:r>
        <w:rPr>
          <w:rFonts w:hint="eastAsia"/>
          <w:color w:val="auto"/>
        </w:rPr>
        <w:t>新建高压输变线路公里数（公里）</w:t>
      </w:r>
      <w:r>
        <w:t>”年度指标设置为</w:t>
      </w:r>
      <w:r>
        <w:rPr>
          <w:rFonts w:hint="eastAsia"/>
        </w:rPr>
        <w:t>：大于等于</w:t>
      </w:r>
      <w:r>
        <w:t>18.55</w:t>
      </w:r>
      <w:r>
        <w:rPr>
          <w:rFonts w:hint="eastAsia"/>
        </w:rPr>
        <w:t>公里</w:t>
      </w:r>
      <w:r>
        <w:t>，全年实际完成值：</w:t>
      </w:r>
      <w:r>
        <w:rPr>
          <w:color w:val="auto"/>
        </w:rPr>
        <w:t>17.87</w:t>
      </w:r>
      <w:r>
        <w:rPr>
          <w:rFonts w:hint="eastAsia"/>
          <w:color w:val="auto"/>
        </w:rPr>
        <w:t>公里</w:t>
      </w:r>
      <w:r>
        <w:t>，指标完成率为</w:t>
      </w:r>
      <w:r>
        <w:rPr>
          <w:rFonts w:hint="eastAsia"/>
        </w:rPr>
        <w:t>96.33</w:t>
      </w:r>
      <w:r>
        <w:t>%。偏差原因是</w:t>
      </w:r>
      <w:r>
        <w:rPr>
          <w:rFonts w:hint="eastAsia"/>
        </w:rPr>
        <w:t>根据项目实际工程测量，新建高压输变线路公里数为17.87公里，与批复中的18.55公里存在测量尾差。</w:t>
      </w:r>
    </w:p>
    <w:p>
      <w:pPr>
        <w:pStyle w:val="47"/>
        <w:numPr>
          <w:ilvl w:val="0"/>
          <w:numId w:val="2"/>
        </w:numPr>
        <w:ind w:left="2" w:right="2" w:firstLine="640"/>
      </w:pPr>
      <w:r>
        <w:t>“</w:t>
      </w:r>
      <w:r>
        <w:rPr>
          <w:rFonts w:hint="eastAsia"/>
        </w:rPr>
        <w:t>其他费用成本（万元）</w:t>
      </w:r>
      <w:r>
        <w:t>”年度指标设置为</w:t>
      </w:r>
      <w:r>
        <w:rPr>
          <w:rFonts w:hint="eastAsia"/>
        </w:rPr>
        <w:t>：小于等于57.78万元</w:t>
      </w:r>
      <w:r>
        <w:t>，全年实际完成值：</w:t>
      </w:r>
      <w:r>
        <w:rPr>
          <w:rFonts w:hint="eastAsia"/>
        </w:rPr>
        <w:t>37.23万元</w:t>
      </w:r>
      <w:r>
        <w:t>，指标完成率为</w:t>
      </w:r>
      <w:r>
        <w:rPr>
          <w:rFonts w:hint="eastAsia"/>
        </w:rPr>
        <w:t>64.43</w:t>
      </w:r>
      <w:r>
        <w:t>%。偏差原因是</w:t>
      </w:r>
      <w:r>
        <w:rPr>
          <w:rFonts w:hint="eastAsia"/>
        </w:rPr>
        <w:t>项目受疫情影响，建设完成后未进行审计，资金暂未全部支付。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ind w:left="2" w:right="2" w:firstLine="640"/>
      </w:pPr>
      <w:r>
        <w:rPr>
          <w:rFonts w:hint="eastAsia"/>
        </w:rPr>
        <w:t>（1）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>
        <w:rPr>
          <w:rFonts w:hint="eastAsia"/>
        </w:rPr>
        <w:t>加强项目前期实地勘察测量，精准测量高压线路。</w:t>
      </w:r>
    </w:p>
    <w:p>
      <w:pPr>
        <w:pStyle w:val="47"/>
        <w:ind w:left="2" w:right="2" w:firstLine="640"/>
      </w:pPr>
      <w:r>
        <w:rPr>
          <w:rFonts w:hint="eastAsia"/>
        </w:rPr>
        <w:t>（2）</w:t>
      </w:r>
      <w:r>
        <w:t>针对未达成的</w:t>
      </w:r>
      <w:r>
        <w:rPr>
          <w:rFonts w:hint="eastAsia"/>
        </w:rPr>
        <w:t>成本指标</w:t>
      </w:r>
      <w:r>
        <w:t>，改进措施是</w:t>
      </w:r>
      <w:r>
        <w:rPr>
          <w:rFonts w:hint="eastAsia"/>
        </w:rPr>
        <w:t>积极关注项目后期审计情况，及时支付相关费用</w:t>
      </w:r>
      <w:r>
        <w:t>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莎车县生态林果设施建设项目（电力配套设施）</w:t>
      </w:r>
      <w:r>
        <w:rPr>
          <w:color w:val="auto"/>
        </w:rPr>
        <w:t>整体进行客观、科学、合理评价。经综合评价</w:t>
      </w:r>
      <w:r>
        <w:rPr>
          <w:rFonts w:hint="eastAsia"/>
          <w:color w:val="auto"/>
        </w:rPr>
        <w:t>，</w:t>
      </w:r>
      <w:r>
        <w:rPr>
          <w:color w:val="auto"/>
        </w:rPr>
        <w:t>项目最终得分为：</w:t>
      </w:r>
      <w:r>
        <w:rPr>
          <w:rFonts w:hint="eastAsia"/>
          <w:color w:val="auto"/>
        </w:rPr>
        <w:t>98.1</w:t>
      </w:r>
      <w:r>
        <w:rPr>
          <w:color w:val="auto"/>
        </w:rP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-13" w:leftChars="0" w:right="2" w:firstLine="643" w:firstLineChars="0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</w:t>
      </w:r>
      <w:r>
        <w:rPr>
          <w:rFonts w:hint="eastAsia"/>
          <w:color w:val="auto"/>
        </w:rPr>
        <w:t>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C244B"/>
    <w:multiLevelType w:val="singleLevel"/>
    <w:tmpl w:val="AC3C244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-15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E13317"/>
    <w:rsid w:val="00127F09"/>
    <w:rsid w:val="0013583A"/>
    <w:rsid w:val="001844EF"/>
    <w:rsid w:val="00285048"/>
    <w:rsid w:val="00296B79"/>
    <w:rsid w:val="004308AE"/>
    <w:rsid w:val="004B618C"/>
    <w:rsid w:val="00505730"/>
    <w:rsid w:val="00545A1B"/>
    <w:rsid w:val="00545D1F"/>
    <w:rsid w:val="0059524A"/>
    <w:rsid w:val="00673159"/>
    <w:rsid w:val="00692645"/>
    <w:rsid w:val="00761C21"/>
    <w:rsid w:val="00854A88"/>
    <w:rsid w:val="008B100D"/>
    <w:rsid w:val="008B2C23"/>
    <w:rsid w:val="009A06BD"/>
    <w:rsid w:val="00A07FBE"/>
    <w:rsid w:val="00C21A7A"/>
    <w:rsid w:val="00C3712C"/>
    <w:rsid w:val="00C60888"/>
    <w:rsid w:val="00D5312A"/>
    <w:rsid w:val="00E13317"/>
    <w:rsid w:val="00F370E1"/>
    <w:rsid w:val="00F54D5A"/>
    <w:rsid w:val="00FA5F70"/>
    <w:rsid w:val="00FC659B"/>
    <w:rsid w:val="05B9109E"/>
    <w:rsid w:val="08EC5251"/>
    <w:rsid w:val="16310B49"/>
    <w:rsid w:val="1B0960AE"/>
    <w:rsid w:val="1C524027"/>
    <w:rsid w:val="256916A6"/>
    <w:rsid w:val="2FB61FCA"/>
    <w:rsid w:val="31DF028A"/>
    <w:rsid w:val="32C428D3"/>
    <w:rsid w:val="433B4E78"/>
    <w:rsid w:val="50884351"/>
    <w:rsid w:val="52E76D29"/>
    <w:rsid w:val="54390279"/>
    <w:rsid w:val="66213B8C"/>
    <w:rsid w:val="682F4CFF"/>
    <w:rsid w:val="6AF34B93"/>
    <w:rsid w:val="75FB56EF"/>
    <w:rsid w:val="781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4387</Words>
  <Characters>4816</Characters>
  <Lines>35</Lines>
  <Paragraphs>9</Paragraphs>
  <TotalTime>312</TotalTime>
  <ScaleCrop>false</ScaleCrop>
  <LinksUpToDate>false</LinksUpToDate>
  <CharactersWithSpaces>4819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2022-03-20T17:28:00Z</dcterms:created>
  <dc:creator>Xueyang</dc:creator>
  <cp:lastModifiedBy>姗姗</cp:lastModifiedBy>
  <dcterms:modified xsi:type="dcterms:W3CDTF">2023-05-15T09:27:14Z</dcterms:modified>
  <dc:title>D:\桌面\318张\10.林果业提质增效项目（巴旦姆）自评报告.xlsx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1B5D9C4BD7AF4B1CA7E23D020611440D</vt:lpwstr>
  </property>
</Properties>
</file>