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2022年医疗服务与保障能力提升项目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中华人民共和国国家卫生健康委员会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吕顺忠</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人民医院2022年医疗服务与保障能力提升项目是依据喀地财社[2021]107号、喀地财社[2021]119号，为了推进公立医院综合改革，同时加强基层医疗卫生机构服务体系建设，不断提升服务能力和水平，筑牢基层医疗卫生服务网底，实现医改“保基本、强基层、建机制”的目标，让贫困户人口在本辖区内享受医疗服务，根据本单位实际运行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根据喀地财社[2021]107号、喀地财社[2021]119号文件要求，经单位集体研究决定实施2022年医疗服务与保障能力提升项目，并制定了莎车县人民医院2022年医疗服务与保障能力提升项目实施方案。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内容及规模是：项目资金426.63万元用于减轻医院因施行药品零加成销售亏损，支持我院享受公立医院机构药物补贴医院1家，达到药品零加成，使我院公立医院医疗服务收入（不含药品、耗材、检查、化验收入）占医疗收入的比例达30%以上，进一步解决群众看病贵问题的效果。其次，项目资金120万元用于卫生健康人才培养，提升服务能力。中央医疗服务与保障能力提升资金由乡镇卫生院对村医工作质量进行绩效考评，按月或按季度发放资金，以此调动村医工作积极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项目计划的投资金额及资金来源是：上级专项补助546.63万元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截至2022年12月31日，项目已实施完成了莎车县人民医院医疗服务与保障能力提升项目运转工作。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项目实施主体为莎车县人民医院单位，为正科级，主要职责是：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（1）贯彻执行国家有关医院的法律、法规、政策、行使公立医院基本职责。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（2）承担县域内常见病、多发病的诊治任务，承担急危重症抢救和复杂疑难病诊治任务。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（3）接受下级医疗卫生机构的转诊，指导乡(镇)卫生院、社区卫生服务中心做好医疗、康复、预防保健等业务技术工作、同时帮助和促进下级医疗卫生机构发展;承担向地区三级医院转诊工作。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（4）承担 120急救和各类突发事故的现场抢救及院内急救。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（5）承担全民健康体检、学生体检、征兵体检、残疾人体检工作及个人健康体检工作。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莎车县人民医院单位现有编制数599人。实有人数788人，其中：在职536人，比上年减少54人；退休252人，比上年增加13人；离休0人，比上年减少0人。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107号《关于提前下达2022年中央医疗服务与保障能力提升（公立医院综合改革）补助资金预算的通知》，喀地财社[2021]119号《关于提前下达2022年中央医疗服务与保障能力提升（卫生健康人才培养培训）补助资金预算的通知》文件，莎车县人民医院2022年医疗服务与保障能力提升项目安排预算资金546.63万元，已到位资金546.63万元，截至2022年12月31日，项目实际支出421.23万元，资金预算执行率77.06%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绩效总目标为一是基本建立具有中国特色的权责清晰、管理科学、治理完善、运行高效、监督有力的现代医院管理制度，建立维护公益性、调动积极性、保障可持续的运行新机制和科学合理的补偿机制。项目2022年度预算安排公立医院改革资金426.63万元,实现推进医药卫生体系改革的目的，稳步加快我院县级公立医院综合改革步伐。进一步加强和完善我院的基本建设、设备购置更新、重点学科建设和人才培养工作，不断提升综合服务能力，提高诊疗技术水平，实现将我院建设成为一所大型的、环境优良、服务好、质量好、医德好、群众满意的符合三级标准的综合医院。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2022年中央医疗服务与保障能力卫生健康人才培训培养提升项目预算安排资金120万元，严格落实项目管理制度，主要描述项目主管部门、牵头单位科室、实施部门、覆盖县级层面、项目实施地等相关人员的工作安排，明确职责分工，统一协调解决项目实施过程中出现的各类问题，确保项目的顺利实施，负责该项目的全盘组织实施；31乡镇卫生院5个街道办院长负责项目资金的具体使用；财务负责人宋娟按照项目负责人提供的依据和发票等按项目进度向财政申请支付资金；通过业务与财政工作共同配合衔接，形成了明确责任分工的项目管理制度，并按照卫生健康委员会财务管理规定、监督检查制度、预算绩效管理办法等相关制度办法严格落实各环节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阶段目标为一是基本建立具有中国特色的权责清晰、管理科学、治理完善、运行高效、监督有力的现代医院管理制度，建立维护公益性、调动积极性、保障可持续的运行新机制和科学合理的补偿机制。项目2022年度预算安排公立医院改革资金426.63万元,实现推进医药卫生体系改革的目的，稳步加快我院县级公立医院综合改革步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2022年中央医疗服务与保障能力卫生健康人才培训培养提升项目预算安排资金120万元，严格落实项目管理制度，31乡镇卫生院5个街道办院长负责项目资金的具体使用；财务负责人宋娟按照项目负责人提供的依据和发票等按项目进度向财政申请支付资金；通过业务与财政工作共同配合衔接，明确责任分工的项目管理制度，按照卫生健康委员会财务管理规定、监督检查制度、预算绩效管理办法等相关制度办法严格落实各环节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（一）绩效自评目的、对象和范围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吕顺忠任评价组组长，职务为院长，绩效评价工作职责为审核绩效评价工作；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史文海任评价组副组长，职务为财务科科长，绩效评价工作职责为汇总绩效评价工作；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安嘉伟、马璐缘等任评价组组员，绩效评价工作职责为填报绩效评价表，撰写绩效评价报告。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本单位在莎车县人民医院及医共体实施，由项目负责领导吕顺忠主持召开会议，就疫情防控物资项目项目建设内容、项目管理情况、资金使用合规性及项目产生效益进行研究评判。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经评价组通过实地调研、综合分析法、问卷调查法等方式，主要综合分析法对项目的决策、实施、产出、效益进行综合评价分析，最终评分95.73分。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莎车县人民医院2022年度中央医疗服务与保障能力项目得分情况表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94.25%</w:t>
      </w:r>
      <w:r>
        <w:rPr>
          <w:rStyle w:val="18"/>
          <w:rFonts w:hint="eastAsia" w:ascii="仿宋" w:hAnsi="仿宋" w:eastAsia="仿宋" w:cs="仿宋"/>
          <w:b w:val="0"/>
          <w:bCs w:val="0"/>
          <w:spacing w:val="-4"/>
          <w:sz w:val="32"/>
          <w:szCs w:val="32"/>
        </w:rPr>
        <w:tab/>
        <w:t>18.85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92.2%</w:t>
      </w:r>
      <w:r>
        <w:rPr>
          <w:rStyle w:val="18"/>
          <w:rFonts w:hint="eastAsia" w:ascii="仿宋" w:hAnsi="仿宋" w:eastAsia="仿宋" w:cs="仿宋"/>
          <w:b w:val="0"/>
          <w:bCs w:val="0"/>
          <w:spacing w:val="-4"/>
          <w:sz w:val="32"/>
          <w:szCs w:val="32"/>
        </w:rPr>
        <w:tab/>
        <w:t>36.88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95.73%</w:t>
      </w:r>
      <w:r>
        <w:rPr>
          <w:rStyle w:val="18"/>
          <w:rFonts w:hint="eastAsia" w:ascii="仿宋" w:hAnsi="仿宋" w:eastAsia="仿宋" w:cs="仿宋"/>
          <w:b w:val="0"/>
          <w:bCs w:val="0"/>
          <w:spacing w:val="-4"/>
          <w:sz w:val="32"/>
          <w:szCs w:val="32"/>
        </w:rPr>
        <w:tab/>
        <w:t>95.73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95.73分，绩效评级为“优秀”，具体得分情况为：项目决策20分、项目过程18.85分、项目产出36.88分、项目效益20分。在项目决策方面：通过莎车县莎车县人民医院2022年度中央医疗服务与保障能力项目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（1）立项依据充分性：结合莎车县人民医院职责，并组织实施。围绕年度工作重点和工作计划制定经费预算，根据评分标准，该指标不扣分，得3分。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项目过程类指标包括资金管理和组织实施两方面的内容，由5个三级指标构成，权重分为20分，实际得分18.85分，得分率为94.25%。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77.06%</w:t>
      </w:r>
      <w:r>
        <w:rPr>
          <w:rStyle w:val="18"/>
          <w:rFonts w:hint="eastAsia" w:ascii="仿宋" w:hAnsi="仿宋" w:eastAsia="仿宋" w:cs="仿宋"/>
          <w:b w:val="0"/>
          <w:bCs w:val="0"/>
          <w:spacing w:val="-4"/>
          <w:sz w:val="32"/>
          <w:szCs w:val="32"/>
        </w:rPr>
        <w:tab/>
        <w:t>3.85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94.25%</w:t>
      </w:r>
      <w:r>
        <w:rPr>
          <w:rStyle w:val="18"/>
          <w:rFonts w:hint="eastAsia" w:ascii="仿宋" w:hAnsi="仿宋" w:eastAsia="仿宋" w:cs="仿宋"/>
          <w:b w:val="0"/>
          <w:bCs w:val="0"/>
          <w:spacing w:val="-4"/>
          <w:sz w:val="32"/>
          <w:szCs w:val="32"/>
        </w:rPr>
        <w:tab/>
        <w:t>18.85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（1）资金到位率：财政资金足额拨付到位，牵头单位能够及时足额按照合同约定将专项资金拨付给联合体单位，根据评分标准，该指标不扣分，得5分。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（2）预算执行率：预算编制较为详细，项目资金支出412.23万元，预算执行率为77.06%。资金支出按照预算执行，根据评分标准，扣1.15分，得3.85分。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项目产出类指标包括产出数量、产出质量、产出时效、产出成本四方面的内容，由4个三级指标构成，权重分为40分，实际得分36.88分，得分率为92.2%。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91.8%</w:t>
      </w:r>
      <w:r>
        <w:rPr>
          <w:rStyle w:val="18"/>
          <w:rFonts w:hint="eastAsia" w:ascii="仿宋" w:hAnsi="仿宋" w:eastAsia="仿宋" w:cs="仿宋"/>
          <w:b w:val="0"/>
          <w:bCs w:val="0"/>
          <w:spacing w:val="-4"/>
          <w:sz w:val="32"/>
          <w:szCs w:val="32"/>
        </w:rPr>
        <w:tab/>
        <w:t>9.18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77%</w:t>
      </w:r>
      <w:r>
        <w:rPr>
          <w:rStyle w:val="18"/>
          <w:rFonts w:hint="eastAsia" w:ascii="仿宋" w:hAnsi="仿宋" w:eastAsia="仿宋" w:cs="仿宋"/>
          <w:b w:val="0"/>
          <w:bCs w:val="0"/>
          <w:spacing w:val="-4"/>
          <w:sz w:val="32"/>
          <w:szCs w:val="32"/>
        </w:rPr>
        <w:tab/>
        <w:t>7.7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92.2%</w:t>
      </w:r>
      <w:r>
        <w:rPr>
          <w:rStyle w:val="18"/>
          <w:rFonts w:hint="eastAsia" w:ascii="仿宋" w:hAnsi="仿宋" w:eastAsia="仿宋" w:cs="仿宋"/>
          <w:b w:val="0"/>
          <w:bCs w:val="0"/>
          <w:spacing w:val="-4"/>
          <w:sz w:val="32"/>
          <w:szCs w:val="32"/>
        </w:rPr>
        <w:tab/>
        <w:t>36.88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享受公立医院机构药物补贴医院数量（家）指标，预期目标=1家，实际完成1家，与预期目标一致，根据评分标准，不扣分，得2.5分。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医疗服务收入（不含药品、耗材、检查、化验收入）占医疗收入的比例（%）指标，预期目标是≥30%，实际完成30%，与预期目标一致，根据评分标准，不扣分，得2.5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支付药品采购供应商数量≥3家指标，实际完成2家，与预期目标不一致，根据评分标准，扣0.82分，得1.68分。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补助全科医生人数（人）≥24人指标，实际完成24人，与预期目标一致，根据评分标准，不扣分，得2.5分。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总计扣0.82分，得9.18分。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药品质量合格率（%）指标，预期目标=100%，实际完成100%，与预期目标一致，根据评分标准，不扣分，得3.3分。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全科医生考核合格率（%）指标，预期目标=100%，实际完成100%，与预期目标一致，根据评分标准，不扣分，得3.3分。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补助对象覆盖率（%）指标，预期目标=100%，实际完成100%，与预期目标一致，根据评分标准，不扣分，得3.4分。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资金拨付及时率（%）指标，预期目标=100%，实际完成100%，与预期目标一致，根据评分标准，不扣分，得10分。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医疗服务保障成本（万元）指标，预期目标是&lt;=546.63万元，实际完成值是412.23万元。与预期目标不一致，根据评分标准，得10分。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偏差原因：因疫情影响项目工程部分未完成，导致项目进度落后于计划水平。改进措施：疫情结束后及时复工复产，加快施工进度和施工效率，将项目保质保量完成。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合计得7.7分。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取消药品差率指标，预期目标是逐步取消，实际完成值是逐步取消，与预期目标一致，根据评分标准，不扣分，得2.5分。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降低患者用药费用指标，预期目标是有效降低，实际完成值是有效降低，与预期目标一致，根据评分标准，不扣分，得2.5分。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提升居民医疗服务与保障水平指标，预期目标是有效提升，实际完成值是有效提升，与预期目标一致，根据评分标准，不扣分，得2.5分。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提高居民健康素养水平指标，预期目标是有效提高，实际完成值是有效提高，与预期目标一致，根据评分标准，不扣分，得2.5分。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本项目未设置生态效益指标。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公立医院患者满意度（%）指标，预期目标是&gt;=95%，实际完成95%，与预期目标一致，根据评分标准，不扣分，得5分。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全科医生满意度（%）指标，预期目标是&gt;=95%，实际完成95%，与预期目标一致，根据评分标准，不扣分，得5分。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莎车县人民医院2022年度医疗服务与保障能力提升项目预算546.63万元，到位546.63万元，实际支出412.23万元，预算执行率为77.06%，项目绩效指标总体完成率为96.3%，此项目无偏差。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报告内容保障单位正常运转执行，项目执行情况较好。二是加强组织领导，本项目绩效自评工作，财务分管领导具体负责，从项目到资金，均能后很好的执行。三是加强沟通协调，及时汇报项目进度，加强部门间沟通，确保单位正常运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0ED6513"/>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2023-08-21T08:38:23Z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