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2022年残疾人事业发展项目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莎车县残疾人联合会（本级）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中国残疾人联合会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阿卜杜热则克</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2023年04月27日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2022年莎车县残疾人事业发展项目是依据残疾人保障法的要求，推进本县残疾人事业高质量发展，根据本县残疾人事业情况，结合本县的发展需求，经过调查了解、可研分析，申请实施的。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根据党支部会议安排部署要求，经单位集体研究决定实施2022年残疾人事业发展项目，并制定了2022年残疾人事业发展项目实施方案。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项目内容及规模是：残疾人基本康复服务、残疾儿童康复救助、残疾人托养、辅助器具购置、残疾人实用技术培训等项目。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项目计划的投资金额及资金来源是：130.27万元，中央、自治区直达资金。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截至2022年12月31日，项目已实施完成了全部工作。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残疾人联合会，为副科级，主要职责是：协助县政府督促检查残疾人工作重大决策、重要工作部署的贯彻执行和落实情况；办理、检查领导和上级领导机关的批示件及交办事项的落实；及时了解和报告执行及办理中出现的新情况、新问题，负责全面日常工作。残疾人联合会是重要办事机构和综合职能部门、是工作运转、承上启下、联系左右和沟通内外的枢纽，具有参与政务、处理事务、履行服务三大职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莎车县残联有下属单位1个，分别为莎车县残疾人事业保障中心。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莎车县残联现有编制数17人，实有人数17人，其中：在职17人，比上年无增减；退休6人，比上年增加1人；离休0人，比上年无增减。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[2021]82号喀地财社[2021]101号《关于残疾人事业发展补助资金的通知》文件，2022年残疾人事业发展项目安排预算资金130.27万元，已到位资金130.27万元，截至2022年12月31日，项目实际支出122.94万元，资金预算执行率94.37%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（二）项目绩效目标自评内容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项目绩效总目标为提高残疾人康复服务水平，提升接受实用技术培训的残疾人生产生活能力，改善关心、理解、支持残疾人的社会氛围。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项目阶段性目标为：1、项目共下达直达资金130.27万元，其中中央直达64.67万元，自治区直达65.6万元，计划用于2400名残疾人康复、农村残疾人30人实用技术培训、阳光家园计划、20名残疾儿童康复救助等。 2、提高残疾人康复服务水平，提升接受实用技术培训的残疾人生产生活能力，改善关心、理解、支持残疾人的社会氛围。</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夏武垠任评价组组长，职务为党支部书记，绩效评价工作职责为审核绩效评价工作；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王屹任评价组副组长，职务为党支部副书记，绩效评价工作职责为汇总绩效评价工作；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杨君、阿提看木等任评价组组员，绩效评价工作职责为填报绩效评价表，撰写绩效评价报告。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本单位在残联机关楼二楼会议室，由项目负责领导夏武垠主持召开会议，就2022年残疾人事业发展项目建设内容、项目管理情况、资金使用合规性及项目产生效益进行研究评判。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经评价组通过实地调研、综合分析法、问卷调查法等方式，主要分析法对项目的决策、实施、产出、效益进行综合评价分析，最终评分98分。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2022年残疾人事业发展项目得分情况表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90%</w:t>
      </w:r>
      <w:r>
        <w:rPr>
          <w:rStyle w:val="18"/>
          <w:rFonts w:hint="eastAsia" w:ascii="仿宋" w:hAnsi="仿宋" w:eastAsia="仿宋" w:cs="仿宋"/>
          <w:b w:val="0"/>
          <w:bCs w:val="0"/>
          <w:spacing w:val="-4"/>
          <w:sz w:val="32"/>
          <w:szCs w:val="32"/>
        </w:rPr>
        <w:tab/>
        <w:t>18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98%</w:t>
      </w:r>
      <w:r>
        <w:rPr>
          <w:rStyle w:val="18"/>
          <w:rFonts w:hint="eastAsia" w:ascii="仿宋" w:hAnsi="仿宋" w:eastAsia="仿宋" w:cs="仿宋"/>
          <w:b w:val="0"/>
          <w:bCs w:val="0"/>
          <w:spacing w:val="-4"/>
          <w:sz w:val="32"/>
          <w:szCs w:val="32"/>
        </w:rPr>
        <w:tab/>
        <w:t>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秀”，具体得分情况为：项目决策20分、项目过程18分、项目产出40分、项目效益20分。在项目决策方面：通过2022年残疾人事业发展项目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（1）立项依据充分性：结合莎车县残疾人联合会职责，并组织实施。围绕年度工作重点和工作计划制定经费预算，根据评分标准，该指标不扣分，得3分。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5个三级指标构成，权重分为20分，实际得分18分，得分率为90%。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90%</w:t>
      </w:r>
      <w:r>
        <w:rPr>
          <w:rStyle w:val="18"/>
          <w:rFonts w:hint="eastAsia" w:ascii="仿宋" w:hAnsi="仿宋" w:eastAsia="仿宋" w:cs="仿宋"/>
          <w:b w:val="0"/>
          <w:bCs w:val="0"/>
          <w:spacing w:val="-4"/>
          <w:sz w:val="32"/>
          <w:szCs w:val="32"/>
        </w:rPr>
        <w:tab/>
        <w:t>18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（2）预算执行率：预算编制较为详细，项目资金支出122.94万元，预算执行率为94.37%。资金支出（未能）按照预算执行，根据评分标准，该指标扣2分，得1分。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精准康复服务人数（人），预期目标是&gt;=2000人，实际完成2000人，与预期目标一致。根据评分标准，得2分。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精神病患者服药人数（人），预期目标是&gt;=60人，实际完成60人，与预期目标一致。根据评分标准，得1分。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肢体残疾人康复训练人数（人），预期目标是&gt;=14人，实际完成14人，与预期目标一致。根据评分标准，得1分。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使用辅具人数（人），预期目标是&gt;=175人，实际完成175人，与预期目标一致。根据评分标准，得1分。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残疾人托养人数（人），预期目标是&gt;=100人，实际完成100人，与预期目标一致。根据评分标准，得1分。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农村实用技术培训人数（人），预期目标是&gt;=30人，实际完成30人，与预期目标一致。根据评分标准，得1分。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残疾人基本康复服务人数（人），预期目标是&gt;=400人，实际完成400人，与预期目标一致。根据评分标准，得1分。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残疾儿童康复救助人数（人），预期目标是&gt;=20人，实际完成20人，与预期目标一致。根据评分标准，得1分。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接受农村实用技术的残疾人掌握的生产技能数量（门），预期目标是&gt;=1门，实际完成1门，与预期目标一致。根据评分标准，得1分。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残疾人接受康复服务率（%），预期目标是&gt;=95%，实际完成95%，与预期目标一致。根据评分标准，得10分。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补助资金发放及时率（%），预期目标是&gt;=100%，实际完成100%，与预期目标一致。根据评分标准，得5分。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项目完成时间（年/月)，预期目标是2022年12月，实际完成2022年12月，与预期目标一致。根据评分标准，得5分。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精准康复服务成本（元/人），预期目标是=190元/人，实际完成190元/人，与预期目标一致。根据评分标准，得2分。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精神病患者服药成本（万元/人），预期目标是=0.09万元/人，实际完成0.09万元/人，与预期目标一致。根据评分标准，得2分。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肢体残疾人康复训练成本（万元/人，预期目标是=0.30万元/人，实际完成0.3万元/人，与预期目标一致。根据评分标准，得1分。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辅具采购成本（万元/人），预期目标是=0.09万元/人，实际完成0.09万元/人，与预期目标一致。根据评分标准，得1分。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残疾人托养成本（万元/人），预期目标是=0.30万元/人，实际完成0.3万元/人，与预期目标一致。根据评分标准，得1分。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农村实用技术培训成本（万元/人），预期目标是=0.15万元/人，实际完成0.15万元/人，与预期目标一致。根据评分标准，得1分。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残疾人基本康复服务补助费用（元/人），预期目标是=190元/人，实际完成190元/人，与预期目标一致。根据评分标准，得1分。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残疾儿童康复救助平均费用（万元），预期目标是=1.70万元/人，实际完成1.7万元/人，与预期目标一致。根据评分标准，得1分。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残疾人康复服务水平，预期目标是有所提高，实际完成有所提高，与预期目标一致。根据评分标准，得3分。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接受农村实用技术培训的残疾人生活水平提高，预期目标是有所提高，实际完成有所提高，与预期目标一致。根据评分标准，得2分。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关心、理解、支持残疾人的社会氛围，预期目标是有所</w:t>
      </w:r>
      <w:r>
        <w:rPr>
          <w:rStyle w:val="18"/>
          <w:rFonts w:hint="eastAsia" w:ascii="仿宋" w:hAnsi="仿宋" w:eastAsia="仿宋" w:cs="仿宋"/>
          <w:b w:val="0"/>
          <w:bCs w:val="0"/>
          <w:spacing w:val="-4"/>
          <w:sz w:val="32"/>
          <w:szCs w:val="32"/>
        </w:rPr>
        <w:tab/>
        <w:t>改善，实际完成有所改善，与预期目标一致。根据评分标准，得5分。对于“经济效益指标”：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项目未设定经济效益指标。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项目未设定生态效益指标。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残疾人及其家属对残疾人康复服务的满意度，预期目标是&gt;=95%，实际完成95%，与预期目标一致。根据评分标准，得10分。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残疾人事业发展项目（中央、自治区）预算130.27万元，到位130.27万元，实际支出122.94万元，预算执行率为94.37%，项目绩效指标总体完成率为100%,偏差率5.63%，原因是：2022年受疫情原因支付缓慢。整改措施：加紧账务核算，尽快支付相关费用。</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AE271F"/>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2023-08-21T08:39:31Z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